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75529" w14:textId="77777777" w:rsidR="00221253" w:rsidRPr="003E63EE" w:rsidRDefault="00221253" w:rsidP="00221253">
      <w:pPr>
        <w:pStyle w:val="Rubrik"/>
        <w:pBdr>
          <w:bottom w:val="single" w:sz="8" w:space="1" w:color="auto"/>
        </w:pBdr>
        <w:rPr>
          <w:color w:val="auto"/>
          <w:lang w:val="fi-FI"/>
        </w:rPr>
      </w:pPr>
      <w:sdt>
        <w:sdtPr>
          <w:rPr>
            <w:color w:val="auto"/>
            <w:lang w:val="fi-FI"/>
          </w:rPr>
          <w:alias w:val="Title"/>
          <w:tag w:val=""/>
          <w:id w:val="-456414195"/>
          <w:placeholder>
            <w:docPart w:val="941E6028B63245088EA016C029B1971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3E63EE">
            <w:rPr>
              <w:color w:val="auto"/>
              <w:lang w:val="fi-FI"/>
            </w:rPr>
            <w:t>Liite A - MEPS Sopimussäännöstö</w:t>
          </w:r>
        </w:sdtContent>
      </w:sdt>
    </w:p>
    <w:bookmarkStart w:id="0" w:name="_Toc70948680" w:displacedByCustomXml="next"/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Content>
        <w:p w14:paraId="589AFA42" w14:textId="77777777" w:rsidR="00221253" w:rsidRPr="003E63EE" w:rsidRDefault="00221253" w:rsidP="00221253">
          <w:pPr>
            <w:pStyle w:val="Innehllsfrteckningsrubrik"/>
            <w:numPr>
              <w:ilvl w:val="0"/>
              <w:numId w:val="0"/>
            </w:numPr>
            <w:ind w:left="432"/>
            <w:rPr>
              <w:rStyle w:val="Rubrik1Char"/>
              <w:color w:val="auto"/>
              <w:lang w:val="fi-FI"/>
            </w:rPr>
          </w:pPr>
          <w:r w:rsidRPr="003E63EE">
            <w:rPr>
              <w:rStyle w:val="Rubrik1Char"/>
              <w:color w:val="auto"/>
              <w:lang w:val="fi-FI"/>
            </w:rPr>
            <w:t>Sisällysluettelo</w:t>
          </w:r>
        </w:p>
        <w:p w14:paraId="4C7F9343" w14:textId="77777777" w:rsidR="00221253" w:rsidRPr="003E63EE" w:rsidRDefault="00221253" w:rsidP="00221253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r w:rsidRPr="003E63EE">
            <w:fldChar w:fldCharType="begin"/>
          </w:r>
          <w:r w:rsidRPr="003E63EE">
            <w:instrText xml:space="preserve"> TOC \o "1-3" \h \z \u </w:instrText>
          </w:r>
          <w:r w:rsidRPr="003E63EE">
            <w:fldChar w:fldCharType="separate"/>
          </w:r>
          <w:hyperlink w:anchor="_Toc75244429" w:history="1">
            <w:r w:rsidRPr="003E63EE">
              <w:rPr>
                <w:rStyle w:val="Hyperlnk"/>
                <w:noProof/>
                <w:color w:val="auto"/>
              </w:rPr>
              <w:t>1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Tarkoitus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_Toc75244429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2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554150A6" w14:textId="77777777" w:rsidR="00221253" w:rsidRPr="003E63EE" w:rsidRDefault="00221253" w:rsidP="00221253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0" w:history="1">
            <w:r w:rsidRPr="003E63EE">
              <w:rPr>
                <w:rStyle w:val="Hyperlnk"/>
                <w:noProof/>
                <w:color w:val="auto"/>
              </w:rPr>
              <w:t>2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Sopimuksia koskevat yleiset ohjeet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_Toc75244430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2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45BFCBF1" w14:textId="77777777" w:rsidR="00221253" w:rsidRPr="003E63EE" w:rsidRDefault="00221253" w:rsidP="00221253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1" w:history="1">
            <w:r w:rsidRPr="003E63EE">
              <w:rPr>
                <w:rStyle w:val="Hyperlnk"/>
                <w:noProof/>
                <w:color w:val="auto"/>
              </w:rPr>
              <w:t>3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Sopimusparametrit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_Toc75244431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2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69FFBC02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2" w:history="1">
            <w:r w:rsidRPr="003E63EE">
              <w:rPr>
                <w:rStyle w:val="Hyperlnk"/>
                <w:noProof/>
                <w:color w:val="auto"/>
              </w:rPr>
              <w:t>3.1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Etäisyyden laskenta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_Toc75244432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2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12DC824E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3" w:history="1">
            <w:r w:rsidRPr="003E63EE">
              <w:rPr>
                <w:rStyle w:val="Hyperlnk"/>
                <w:noProof/>
                <w:color w:val="auto"/>
              </w:rPr>
              <w:t>3.2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Lähtöosoitteet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_Toc75244433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2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307F9B31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4" w:history="1">
            <w:r w:rsidRPr="003E63EE">
              <w:rPr>
                <w:rStyle w:val="Hyperlnk"/>
                <w:noProof/>
                <w:color w:val="auto"/>
              </w:rPr>
              <w:t>3.3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Toimialat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_Toc75244434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3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2A716AC3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5" w:history="1">
            <w:r w:rsidRPr="003E63EE">
              <w:rPr>
                <w:rStyle w:val="Hyperlnk"/>
                <w:noProof/>
                <w:color w:val="auto"/>
              </w:rPr>
              <w:t>3.3.1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Työmäärä (mWu)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_Toc75244435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3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5C198B03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6" w:history="1">
            <w:r w:rsidRPr="003E63EE">
              <w:rPr>
                <w:rStyle w:val="Hyperlnk"/>
                <w:noProof/>
                <w:color w:val="auto"/>
              </w:rPr>
              <w:t>3.3.2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Tuntiveloitus (h)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_Toc75244436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5AF6D991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7" w:history="1">
            <w:r w:rsidRPr="003E63EE">
              <w:rPr>
                <w:rStyle w:val="Hyperlnk"/>
                <w:noProof/>
                <w:color w:val="auto"/>
              </w:rPr>
              <w:t>3.3.3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Korvaus ajoneuvosta (pTu)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_Toc75244437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4B056398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8" w:history="1">
            <w:r w:rsidRPr="003E63EE">
              <w:rPr>
                <w:rStyle w:val="Hyperlnk"/>
                <w:noProof/>
                <w:color w:val="auto"/>
              </w:rPr>
              <w:t>3.3.4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Materiaalikuljetukset (tWu)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_Toc75244438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28CAA8D8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39" w:history="1">
            <w:r w:rsidRPr="003E63EE">
              <w:rPr>
                <w:rStyle w:val="Hyperlnk"/>
                <w:noProof/>
                <w:color w:val="auto"/>
              </w:rPr>
              <w:t>3.3.5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Aliurakoitsijalisä (AU-lisä)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_Toc75244439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01BC2C28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0" w:history="1">
            <w:r w:rsidRPr="003E63EE">
              <w:rPr>
                <w:rStyle w:val="Hyperlnk"/>
                <w:noProof/>
                <w:color w:val="auto"/>
              </w:rPr>
              <w:t>3.3.6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MEPS-materiaalihinnasto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_Toc75244440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2AF6AB29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1" w:history="1">
            <w:r w:rsidRPr="003E63EE">
              <w:rPr>
                <w:rStyle w:val="Hyperlnk"/>
                <w:noProof/>
                <w:color w:val="auto"/>
              </w:rPr>
              <w:t>3.4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Kertakorvaus (käytetään vain vakuutusyhtiöhankkeissa)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_Toc75244441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54111950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2" w:history="1">
            <w:r w:rsidRPr="003E63EE">
              <w:rPr>
                <w:rStyle w:val="Hyperlnk"/>
                <w:noProof/>
                <w:color w:val="auto"/>
              </w:rPr>
              <w:t>3.5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Sovitut materiaalihinnastot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_Toc75244442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2F05059A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3" w:history="1">
            <w:r w:rsidRPr="003E63EE">
              <w:rPr>
                <w:rStyle w:val="Hyperlnk"/>
                <w:noProof/>
                <w:color w:val="auto"/>
              </w:rPr>
              <w:t>3.6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MEPS-koodien siirto toiselle toimialalle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_Toc75244443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4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6EB4C23A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4" w:history="1">
            <w:r w:rsidRPr="003E63EE">
              <w:rPr>
                <w:rStyle w:val="Hyperlnk"/>
                <w:noProof/>
                <w:color w:val="auto"/>
              </w:rPr>
              <w:t>3.7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Roolit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_Toc75244444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5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278C30BF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5" w:history="1">
            <w:r w:rsidRPr="003E63EE">
              <w:rPr>
                <w:rStyle w:val="Hyperlnk"/>
                <w:noProof/>
                <w:color w:val="auto"/>
              </w:rPr>
              <w:t>3.7.1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Tarkastusyhtiö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_Toc75244445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5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4836C4A9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6" w:history="1">
            <w:r w:rsidRPr="003E63EE">
              <w:rPr>
                <w:rStyle w:val="Hyperlnk"/>
                <w:noProof/>
                <w:color w:val="auto"/>
              </w:rPr>
              <w:t>3.7.2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Koordinaattori (käytetään vain vakuutusyhtiöhankkeissa)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_Toc75244446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5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782366DA" w14:textId="77777777" w:rsidR="00221253" w:rsidRPr="003E63EE" w:rsidRDefault="00221253" w:rsidP="00221253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7" w:history="1">
            <w:r w:rsidRPr="003E63EE">
              <w:rPr>
                <w:rStyle w:val="Hyperlnk"/>
                <w:noProof/>
                <w:color w:val="auto"/>
              </w:rPr>
              <w:t>3.7.3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Pääurakoitsija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_Toc75244447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5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012DA2C6" w14:textId="77777777" w:rsidR="00221253" w:rsidRPr="003E63EE" w:rsidRDefault="00221253" w:rsidP="00221253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5244448" w:history="1">
            <w:r w:rsidRPr="003E63EE">
              <w:rPr>
                <w:rStyle w:val="Hyperlnk"/>
                <w:noProof/>
                <w:color w:val="auto"/>
              </w:rPr>
              <w:t>3.8</w:t>
            </w:r>
            <w:r w:rsidRPr="003E63E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3E63EE">
              <w:rPr>
                <w:rStyle w:val="Hyperlnk"/>
                <w:noProof/>
                <w:color w:val="auto"/>
              </w:rPr>
              <w:t>Sovitut koodit</w:t>
            </w:r>
            <w:r w:rsidRPr="003E63EE">
              <w:rPr>
                <w:noProof/>
                <w:webHidden/>
              </w:rPr>
              <w:tab/>
            </w:r>
            <w:r w:rsidRPr="003E63EE">
              <w:rPr>
                <w:noProof/>
                <w:webHidden/>
              </w:rPr>
              <w:fldChar w:fldCharType="begin"/>
            </w:r>
            <w:r w:rsidRPr="003E63EE">
              <w:rPr>
                <w:noProof/>
                <w:webHidden/>
              </w:rPr>
              <w:instrText xml:space="preserve"> PAGEREF _Toc75244448 \h </w:instrText>
            </w:r>
            <w:r w:rsidRPr="003E63EE">
              <w:rPr>
                <w:noProof/>
                <w:webHidden/>
              </w:rPr>
            </w:r>
            <w:r w:rsidRPr="003E63EE">
              <w:rPr>
                <w:noProof/>
                <w:webHidden/>
              </w:rPr>
              <w:fldChar w:fldCharType="separate"/>
            </w:r>
            <w:r w:rsidRPr="003E63EE">
              <w:rPr>
                <w:noProof/>
                <w:webHidden/>
              </w:rPr>
              <w:t>5</w:t>
            </w:r>
            <w:r w:rsidRPr="003E63EE">
              <w:rPr>
                <w:noProof/>
                <w:webHidden/>
              </w:rPr>
              <w:fldChar w:fldCharType="end"/>
            </w:r>
          </w:hyperlink>
        </w:p>
        <w:p w14:paraId="4ECA36DB" w14:textId="77777777" w:rsidR="00221253" w:rsidRPr="003E63EE" w:rsidRDefault="00221253" w:rsidP="00221253">
          <w:r w:rsidRPr="003E63EE">
            <w:rPr>
              <w:b/>
              <w:bCs/>
            </w:rPr>
            <w:fldChar w:fldCharType="end"/>
          </w:r>
        </w:p>
      </w:sdtContent>
    </w:sdt>
    <w:p w14:paraId="3EA760DA" w14:textId="77777777" w:rsidR="00221253" w:rsidRPr="003E63EE" w:rsidRDefault="00221253" w:rsidP="00221253">
      <w:pPr>
        <w:rPr>
          <w:rFonts w:eastAsiaTheme="majorEastAsia"/>
          <w:b/>
          <w:bCs/>
          <w:sz w:val="32"/>
          <w:szCs w:val="28"/>
        </w:rPr>
      </w:pPr>
      <w:r w:rsidRPr="003E63EE">
        <w:br w:type="page"/>
      </w:r>
    </w:p>
    <w:p w14:paraId="363B62B6" w14:textId="77777777" w:rsidR="00221253" w:rsidRPr="003E63EE" w:rsidRDefault="00221253" w:rsidP="00221253">
      <w:pPr>
        <w:pStyle w:val="Rubrik1"/>
        <w:rPr>
          <w:color w:val="auto"/>
        </w:rPr>
      </w:pPr>
      <w:bookmarkStart w:id="1" w:name="_Toc75244429"/>
      <w:bookmarkEnd w:id="0"/>
      <w:proofErr w:type="spellStart"/>
      <w:r w:rsidRPr="003E63EE">
        <w:rPr>
          <w:color w:val="auto"/>
        </w:rPr>
        <w:lastRenderedPageBreak/>
        <w:t>Tarkoitus</w:t>
      </w:r>
      <w:bookmarkEnd w:id="1"/>
      <w:proofErr w:type="spellEnd"/>
    </w:p>
    <w:p w14:paraId="1F46BFF4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MEPS Sopimussäännöstö on osa </w:t>
      </w:r>
      <w:proofErr w:type="spellStart"/>
      <w:r w:rsidRPr="003E63EE">
        <w:rPr>
          <w:lang w:val="fi-FI"/>
        </w:rPr>
        <w:t>MEPSin</w:t>
      </w:r>
      <w:proofErr w:type="spellEnd"/>
      <w:r w:rsidRPr="003E63EE">
        <w:rPr>
          <w:lang w:val="fi-FI"/>
        </w:rPr>
        <w:t xml:space="preserve"> säännöstöä. MEPS Sopimussäännöstön tarkoitus on selvittää kuinka MEPS-dataa (koodit, algoritmit, materiaalit ym.) tulkitaan, kun sopimuksia laaditaan </w:t>
      </w:r>
      <w:proofErr w:type="spellStart"/>
      <w:r w:rsidRPr="003E63EE">
        <w:rPr>
          <w:lang w:val="fi-FI"/>
        </w:rPr>
        <w:t>MEPSissä</w:t>
      </w:r>
      <w:proofErr w:type="spellEnd"/>
      <w:r w:rsidRPr="003E63EE">
        <w:rPr>
          <w:lang w:val="fi-FI"/>
        </w:rPr>
        <w:t xml:space="preserve">, ja että kaikkia osapuolia kohdellaan tasapuolisesti. MEPS-datan tarkoitus on kokonaisuudessaan varmistaa, että hankkeen laskelmatulos vastaa tehtyjä tutkimuksia. </w:t>
      </w:r>
    </w:p>
    <w:p w14:paraId="783EB354" w14:textId="77777777" w:rsidR="00221253" w:rsidRPr="003E63EE" w:rsidRDefault="00221253" w:rsidP="00221253">
      <w:pPr>
        <w:pStyle w:val="Rubrik1"/>
        <w:rPr>
          <w:color w:val="auto"/>
        </w:rPr>
      </w:pPr>
      <w:bookmarkStart w:id="2" w:name="_Toc68781531"/>
      <w:bookmarkStart w:id="3" w:name="_Toc75244430"/>
      <w:proofErr w:type="spellStart"/>
      <w:r w:rsidRPr="003E63EE">
        <w:rPr>
          <w:color w:val="auto"/>
        </w:rPr>
        <w:t>Sopimuksia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koskevat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yleiset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ohjeet</w:t>
      </w:r>
      <w:bookmarkEnd w:id="2"/>
      <w:bookmarkEnd w:id="3"/>
      <w:proofErr w:type="spellEnd"/>
    </w:p>
    <w:p w14:paraId="1872867E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Sopimus </w:t>
      </w:r>
      <w:proofErr w:type="spellStart"/>
      <w:r w:rsidRPr="003E63EE">
        <w:rPr>
          <w:lang w:val="fi-FI"/>
        </w:rPr>
        <w:t>MEPSissä</w:t>
      </w:r>
      <w:proofErr w:type="spellEnd"/>
      <w:r w:rsidRPr="003E63EE">
        <w:rPr>
          <w:lang w:val="fi-FI"/>
        </w:rPr>
        <w:t xml:space="preserve"> on ostajan ja myyjän välinen sopimus korjaus-, peruskorjaus- ja lisärakentamisen sekä kiinteistöjen korjaustehtävien hinnoittelusta.</w:t>
      </w:r>
    </w:p>
    <w:p w14:paraId="7C9E55AE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Mitä tulee kustannusparametreihin ja sovittuihin koodeihin, tulee sopimuksessa ottaa huomioon ne hankeyhdistelmät ja maantieteelliset alueet, joissa hankkeita sopimuksen perusteella odotetaan suoritettavan. Kuvaukset näistä hankeyhdistelmistä ja maantieteellisistä alueista tulisi sisällyttää sopimukseen.</w:t>
      </w:r>
    </w:p>
    <w:p w14:paraId="6149E01B" w14:textId="77777777" w:rsidR="00221253" w:rsidRPr="003E63EE" w:rsidRDefault="00221253" w:rsidP="00221253">
      <w:pPr>
        <w:rPr>
          <w:i/>
          <w:iCs/>
          <w:lang w:val="fi-FI"/>
        </w:rPr>
      </w:pPr>
      <w:r w:rsidRPr="003E63EE">
        <w:rPr>
          <w:i/>
          <w:iCs/>
          <w:lang w:val="fi-FI"/>
        </w:rPr>
        <w:t xml:space="preserve">HUOM! CAB Group tulee selvittämään, kuinka hyvin epäsuoran työn laskenta vastaa todellisia ja normaaleja olosuhteita. Tämän tulos saattaa vaikuttaa sekä </w:t>
      </w:r>
      <w:proofErr w:type="spellStart"/>
      <w:r w:rsidRPr="003E63EE">
        <w:rPr>
          <w:i/>
          <w:iCs/>
          <w:lang w:val="fi-FI"/>
        </w:rPr>
        <w:t>MEPSin</w:t>
      </w:r>
      <w:proofErr w:type="spellEnd"/>
      <w:r w:rsidRPr="003E63EE">
        <w:rPr>
          <w:i/>
          <w:iCs/>
          <w:lang w:val="fi-FI"/>
        </w:rPr>
        <w:t xml:space="preserve"> säännöstöön, että MEPS-dataan ja laskentaan. Huomaa, että hankekohtaisissa vaatimuksissa, joiden ei voida katsoa olevan normaaleja, on käytettävä sovittuja koodeja.</w:t>
      </w:r>
    </w:p>
    <w:p w14:paraId="6A275B3A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Osapuolten vastuulla on tarkistaa sopimus ennen sen hyväksymistä, jotta varmistetaan sopimuksen noudattavan </w:t>
      </w:r>
      <w:proofErr w:type="spellStart"/>
      <w:r w:rsidRPr="003E63EE">
        <w:rPr>
          <w:lang w:val="fi-FI"/>
        </w:rPr>
        <w:t>MEPSin</w:t>
      </w:r>
      <w:proofErr w:type="spellEnd"/>
      <w:r w:rsidRPr="003E63EE">
        <w:rPr>
          <w:lang w:val="fi-FI"/>
        </w:rPr>
        <w:t xml:space="preserve"> säännöstöä.</w:t>
      </w:r>
    </w:p>
    <w:p w14:paraId="02E39DBC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Sopimukset on tarkistettava ja tarvittaessa päivitettävä vuosittain. Markkinoihin vaikuttavat muutokset MEPS-datassa tai olennaiset olosuhdemuutokset saattavat edellyttää sopimusten sisältöjen tarkistamista myös sopimuskauden aikana. Olennaisia olosuhdemuutoksia ovat esimerkiksi laki- ja sääntömuutokset, jotka vaikuttavat resurssien saatavuuteen MEPS-hankkeessa, mutta joita MEPS-data ja laskennat eivät huomioi.</w:t>
      </w:r>
    </w:p>
    <w:p w14:paraId="7126EAB8" w14:textId="77777777" w:rsidR="00221253" w:rsidRPr="003E63EE" w:rsidRDefault="00221253" w:rsidP="00221253">
      <w:pPr>
        <w:pStyle w:val="Rubrik1"/>
        <w:rPr>
          <w:color w:val="auto"/>
        </w:rPr>
      </w:pPr>
      <w:bookmarkStart w:id="4" w:name="_Toc75244431"/>
      <w:proofErr w:type="spellStart"/>
      <w:r w:rsidRPr="003E63EE">
        <w:rPr>
          <w:color w:val="auto"/>
        </w:rPr>
        <w:t>Sopimusparametrit</w:t>
      </w:r>
      <w:bookmarkEnd w:id="4"/>
      <w:proofErr w:type="spellEnd"/>
    </w:p>
    <w:p w14:paraId="7D07823D" w14:textId="77777777" w:rsidR="00221253" w:rsidRPr="003E63EE" w:rsidRDefault="00221253" w:rsidP="00221253">
      <w:pPr>
        <w:pStyle w:val="Rubrik2"/>
        <w:rPr>
          <w:color w:val="auto"/>
        </w:rPr>
      </w:pPr>
      <w:bookmarkStart w:id="5" w:name="_Toc75244432"/>
      <w:proofErr w:type="spellStart"/>
      <w:r w:rsidRPr="003E63EE">
        <w:rPr>
          <w:color w:val="auto"/>
        </w:rPr>
        <w:t>Etäisyyden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laskenta</w:t>
      </w:r>
      <w:bookmarkEnd w:id="5"/>
      <w:proofErr w:type="spellEnd"/>
    </w:p>
    <w:p w14:paraId="241C5692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Etäisyyden laskennassa on käytettävä </w:t>
      </w:r>
      <w:proofErr w:type="spellStart"/>
      <w:r w:rsidRPr="003E63EE">
        <w:rPr>
          <w:lang w:val="fi-FI"/>
        </w:rPr>
        <w:t>MEPSin</w:t>
      </w:r>
      <w:proofErr w:type="spellEnd"/>
      <w:r w:rsidRPr="003E63EE">
        <w:rPr>
          <w:lang w:val="fi-FI"/>
        </w:rPr>
        <w:t xml:space="preserve"> etäisyyslaskentaa, joka laskee etäisyyden kohteeseen lyhimmän ajoreitin mukaan hankkeen osoitteen ja käytettävän sopimuksen, hankkeeseen nähden lähimmän, lähtöosoitteen välisen etäisyyden mukaan.</w:t>
      </w:r>
    </w:p>
    <w:p w14:paraId="6E31F4FB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Aliurakoitsijoiden etäisyydet on määriteltävä manuaalisesti, koska </w:t>
      </w:r>
      <w:proofErr w:type="spellStart"/>
      <w:r w:rsidRPr="003E63EE">
        <w:rPr>
          <w:lang w:val="fi-FI"/>
        </w:rPr>
        <w:t>MEPSin</w:t>
      </w:r>
      <w:proofErr w:type="spellEnd"/>
      <w:r w:rsidRPr="003E63EE">
        <w:rPr>
          <w:lang w:val="fi-FI"/>
        </w:rPr>
        <w:t xml:space="preserve"> automaattinen laskenta ei tue näitä. Jos aliurakoitsijan etäisyys ei ole todellinen etäisyys hankkeessa, on siitä sovittava. Kun sopimuksessa käytetään sovittuja kilometrejä, ei korvausta henkilökuljetuksista (</w:t>
      </w:r>
      <w:proofErr w:type="spellStart"/>
      <w:r w:rsidRPr="003E63EE">
        <w:rPr>
          <w:lang w:val="fi-FI"/>
        </w:rPr>
        <w:t>pTu</w:t>
      </w:r>
      <w:proofErr w:type="spellEnd"/>
      <w:r w:rsidRPr="003E63EE">
        <w:rPr>
          <w:lang w:val="fi-FI"/>
        </w:rPr>
        <w:t>) makseta sovituilta kilometreiltä.</w:t>
      </w:r>
    </w:p>
    <w:p w14:paraId="0D902823" w14:textId="77777777" w:rsidR="00221253" w:rsidRPr="003E63EE" w:rsidRDefault="00221253" w:rsidP="00221253">
      <w:pPr>
        <w:pStyle w:val="Rubrik2"/>
        <w:rPr>
          <w:color w:val="auto"/>
        </w:rPr>
      </w:pPr>
      <w:bookmarkStart w:id="6" w:name="_Toc75244433"/>
      <w:proofErr w:type="spellStart"/>
      <w:r w:rsidRPr="003E63EE">
        <w:rPr>
          <w:color w:val="auto"/>
        </w:rPr>
        <w:t>Lähtöosoitteet</w:t>
      </w:r>
      <w:bookmarkEnd w:id="6"/>
      <w:proofErr w:type="spellEnd"/>
    </w:p>
    <w:p w14:paraId="6E60905E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Yrityksellä voi olla useita lähtöosoitteita.</w:t>
      </w:r>
    </w:p>
    <w:p w14:paraId="098F5532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Järjestelmä laskee hankkeessa etäisyyden käytettävän sopimuksen, hankkeeseen nähden lähimmän, lähtöosoitteen ja hankkeen osoitteen välisen etäisyyden mukaan. </w:t>
      </w:r>
    </w:p>
    <w:p w14:paraId="5AC41A22" w14:textId="77777777" w:rsidR="00221253" w:rsidRPr="003E63EE" w:rsidRDefault="00221253" w:rsidP="00221253">
      <w:pPr>
        <w:pStyle w:val="Rubrik2"/>
        <w:rPr>
          <w:color w:val="auto"/>
        </w:rPr>
      </w:pPr>
      <w:bookmarkStart w:id="7" w:name="_Toc75244434"/>
      <w:proofErr w:type="spellStart"/>
      <w:r w:rsidRPr="003E63EE">
        <w:rPr>
          <w:color w:val="auto"/>
        </w:rPr>
        <w:lastRenderedPageBreak/>
        <w:t>Toimialat</w:t>
      </w:r>
      <w:bookmarkEnd w:id="7"/>
      <w:proofErr w:type="spellEnd"/>
    </w:p>
    <w:p w14:paraId="302B6252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Suorittavan yrityksen on määriteltävä ne toimialat, joilla se toimii, sekä toimialat, joita se tarjoaa omien aliurakoitsijoidensa kautta. </w:t>
      </w:r>
    </w:p>
    <w:p w14:paraId="0B67A0B6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Osapuolien on sovittava, mitkä toimialat pääurakoitsijan oma henkilöstö suorittaa, ja mitkä toimialat suorittaa aliurakoitsijan henkilöstö.</w:t>
      </w:r>
    </w:p>
    <w:p w14:paraId="218D0D15" w14:textId="77777777" w:rsidR="00221253" w:rsidRPr="003E63EE" w:rsidRDefault="00221253" w:rsidP="00221253">
      <w:pPr>
        <w:pStyle w:val="Rubrik3"/>
        <w:rPr>
          <w:color w:val="auto"/>
        </w:rPr>
      </w:pPr>
      <w:bookmarkStart w:id="8" w:name="_Toc68781536"/>
      <w:bookmarkStart w:id="9" w:name="_Toc75244435"/>
      <w:proofErr w:type="spellStart"/>
      <w:r w:rsidRPr="003E63EE">
        <w:rPr>
          <w:color w:val="auto"/>
        </w:rPr>
        <w:t>Työmäärä</w:t>
      </w:r>
      <w:proofErr w:type="spellEnd"/>
      <w:r w:rsidRPr="003E63EE">
        <w:rPr>
          <w:color w:val="auto"/>
        </w:rPr>
        <w:t xml:space="preserve"> (mWu)</w:t>
      </w:r>
      <w:bookmarkEnd w:id="8"/>
      <w:bookmarkEnd w:id="9"/>
    </w:p>
    <w:p w14:paraId="3B3BA37D" w14:textId="77777777" w:rsidR="00221253" w:rsidRPr="00B11A08" w:rsidRDefault="00221253" w:rsidP="00221253">
      <w:pPr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</w:pPr>
      <w:r w:rsidRPr="00B11A08"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  <w:t>Työmäärä (</w:t>
      </w:r>
      <w:proofErr w:type="spellStart"/>
      <w:r w:rsidRPr="00B11A08"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  <w:t>mWu</w:t>
      </w:r>
      <w:proofErr w:type="spellEnd"/>
      <w:r w:rsidRPr="00B11A08"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  <w:t>) muodostuu lasketusta suoran työn ja epäsuoran työn määrästä. Epäsuoraan työhön sisältyy suoran työn valmistelu ja lopetus</w:t>
      </w:r>
      <w:r w:rsidRPr="00B11A08">
        <w:rPr>
          <w:rFonts w:ascii="Calibri" w:eastAsia="Times New Roman" w:hAnsi="Calibri" w:cs="Calibri"/>
          <w:sz w:val="22"/>
          <w:szCs w:val="22"/>
          <w:lang w:val="fi-FI" w:eastAsia="sv-SE"/>
        </w:rPr>
        <w:t>, työmaan perustaminen ja purkaminen sekä henkilöstön matka-aika.</w:t>
      </w:r>
      <w:r w:rsidRPr="00B11A08"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  <w:br/>
      </w:r>
      <w:r w:rsidRPr="00B11A08"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  <w:br/>
        <w:t xml:space="preserve">Suoran työn ja epäsuoran työn lisäksi </w:t>
      </w:r>
      <w:proofErr w:type="spellStart"/>
      <w:r w:rsidRPr="00B11A08"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  <w:t>mWu</w:t>
      </w:r>
      <w:proofErr w:type="spellEnd"/>
      <w:r w:rsidRPr="00B11A08">
        <w:rPr>
          <w:rFonts w:ascii="Calibri" w:eastAsia="Times New Roman" w:hAnsi="Calibri" w:cs="Calibri"/>
          <w:color w:val="000000"/>
          <w:sz w:val="22"/>
          <w:szCs w:val="22"/>
          <w:lang w:val="fi-FI" w:eastAsia="sv-SE"/>
        </w:rPr>
        <w:t xml:space="preserve"> sisältää myös työnjohdon, vakiotyökalut, välineiden ja varusteiden kulumisen, laskelman laatimisen ja tauot.</w:t>
      </w:r>
    </w:p>
    <w:p w14:paraId="79FBC979" w14:textId="77777777" w:rsidR="00221253" w:rsidRPr="00B11A08" w:rsidRDefault="00221253" w:rsidP="00221253">
      <w:pPr>
        <w:rPr>
          <w:lang w:val="fi-FI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3"/>
        <w:gridCol w:w="3778"/>
        <w:gridCol w:w="3021"/>
      </w:tblGrid>
      <w:tr w:rsidR="00221253" w:rsidRPr="003E63EE" w14:paraId="271B1830" w14:textId="77777777" w:rsidTr="00275366">
        <w:tc>
          <w:tcPr>
            <w:tcW w:w="2263" w:type="dxa"/>
          </w:tcPr>
          <w:p w14:paraId="4B6D29B5" w14:textId="77777777" w:rsidR="00221253" w:rsidRPr="003E63EE" w:rsidRDefault="00221253" w:rsidP="00275366">
            <w:pPr>
              <w:rPr>
                <w:b/>
                <w:bCs/>
              </w:rPr>
            </w:pPr>
            <w:proofErr w:type="spellStart"/>
            <w:r w:rsidRPr="003E63EE">
              <w:rPr>
                <w:b/>
                <w:bCs/>
              </w:rPr>
              <w:t>Nimitys</w:t>
            </w:r>
            <w:proofErr w:type="spellEnd"/>
          </w:p>
        </w:tc>
        <w:tc>
          <w:tcPr>
            <w:tcW w:w="3778" w:type="dxa"/>
          </w:tcPr>
          <w:p w14:paraId="35E5DD3F" w14:textId="77777777" w:rsidR="00221253" w:rsidRPr="003E63EE" w:rsidRDefault="00221253" w:rsidP="00275366">
            <w:pPr>
              <w:rPr>
                <w:b/>
                <w:bCs/>
              </w:rPr>
            </w:pPr>
            <w:proofErr w:type="spellStart"/>
            <w:r w:rsidRPr="003E63EE">
              <w:rPr>
                <w:b/>
                <w:bCs/>
              </w:rPr>
              <w:t>Kuvaus</w:t>
            </w:r>
            <w:proofErr w:type="spellEnd"/>
          </w:p>
        </w:tc>
        <w:tc>
          <w:tcPr>
            <w:tcW w:w="3021" w:type="dxa"/>
          </w:tcPr>
          <w:p w14:paraId="4E658138" w14:textId="77777777" w:rsidR="00221253" w:rsidRPr="003E63EE" w:rsidRDefault="00221253" w:rsidP="00275366">
            <w:pPr>
              <w:rPr>
                <w:b/>
                <w:bCs/>
              </w:rPr>
            </w:pPr>
            <w:proofErr w:type="spellStart"/>
            <w:r w:rsidRPr="003E63EE">
              <w:rPr>
                <w:b/>
                <w:bCs/>
              </w:rPr>
              <w:t>Esimerkki</w:t>
            </w:r>
            <w:proofErr w:type="spellEnd"/>
          </w:p>
        </w:tc>
      </w:tr>
      <w:tr w:rsidR="00221253" w:rsidRPr="003E63EE" w14:paraId="51A3C24F" w14:textId="77777777" w:rsidTr="00275366">
        <w:tc>
          <w:tcPr>
            <w:tcW w:w="2263" w:type="dxa"/>
          </w:tcPr>
          <w:p w14:paraId="557BB0EB" w14:textId="77777777" w:rsidR="00221253" w:rsidRPr="003E63EE" w:rsidRDefault="00221253" w:rsidP="00275366">
            <w:proofErr w:type="spellStart"/>
            <w:r w:rsidRPr="003E63EE">
              <w:t>Suora</w:t>
            </w:r>
            <w:proofErr w:type="spellEnd"/>
            <w:r w:rsidRPr="003E63EE">
              <w:t xml:space="preserve"> </w:t>
            </w:r>
            <w:proofErr w:type="spellStart"/>
            <w:r w:rsidRPr="003E63EE">
              <w:t>työ</w:t>
            </w:r>
            <w:proofErr w:type="spellEnd"/>
          </w:p>
        </w:tc>
        <w:tc>
          <w:tcPr>
            <w:tcW w:w="3778" w:type="dxa"/>
          </w:tcPr>
          <w:p w14:paraId="053F0C27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Työ, joka kuvataan MEPS-koodeissa</w:t>
            </w:r>
          </w:p>
        </w:tc>
        <w:tc>
          <w:tcPr>
            <w:tcW w:w="3021" w:type="dxa"/>
          </w:tcPr>
          <w:p w14:paraId="5EC1F368" w14:textId="77777777" w:rsidR="00221253" w:rsidRPr="003E63EE" w:rsidRDefault="00221253" w:rsidP="00275366">
            <w:proofErr w:type="spellStart"/>
            <w:r w:rsidRPr="003E63EE">
              <w:t>Kipsilevyjen</w:t>
            </w:r>
            <w:proofErr w:type="spellEnd"/>
            <w:r w:rsidRPr="003E63EE">
              <w:t xml:space="preserve"> </w:t>
            </w:r>
            <w:proofErr w:type="spellStart"/>
            <w:r w:rsidRPr="003E63EE">
              <w:t>asennus</w:t>
            </w:r>
            <w:proofErr w:type="spellEnd"/>
            <w:r w:rsidRPr="003E63EE">
              <w:t xml:space="preserve"> ja </w:t>
            </w:r>
            <w:proofErr w:type="spellStart"/>
            <w:r w:rsidRPr="003E63EE">
              <w:t>ruuvaus</w:t>
            </w:r>
            <w:proofErr w:type="spellEnd"/>
          </w:p>
        </w:tc>
      </w:tr>
      <w:tr w:rsidR="00221253" w:rsidRPr="00F0435E" w14:paraId="3AD99D12" w14:textId="77777777" w:rsidTr="00275366">
        <w:tc>
          <w:tcPr>
            <w:tcW w:w="2263" w:type="dxa"/>
          </w:tcPr>
          <w:p w14:paraId="12622F43" w14:textId="77777777" w:rsidR="00221253" w:rsidRPr="000A745C" w:rsidRDefault="00221253" w:rsidP="00275366">
            <w:pPr>
              <w:rPr>
                <w:lang w:val="fi-FI"/>
              </w:rPr>
            </w:pPr>
            <w:r w:rsidRPr="000A745C">
              <w:rPr>
                <w:lang w:val="fi-FI"/>
              </w:rPr>
              <w:t>Suoran työn valmistelu ja lopetus</w:t>
            </w:r>
          </w:p>
        </w:tc>
        <w:tc>
          <w:tcPr>
            <w:tcW w:w="3778" w:type="dxa"/>
          </w:tcPr>
          <w:p w14:paraId="5BBBD9A8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Toimenpiteet, jotka tarvitaan siirtymiseen MEPS-koodeissa kuvatusta työvaiheesta toiseen työvaiheeseen</w:t>
            </w:r>
          </w:p>
        </w:tc>
        <w:tc>
          <w:tcPr>
            <w:tcW w:w="3021" w:type="dxa"/>
          </w:tcPr>
          <w:p w14:paraId="5099E456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Työvaiheen materiaalien ja työkalujen valmistelu</w:t>
            </w:r>
          </w:p>
        </w:tc>
      </w:tr>
      <w:tr w:rsidR="00221253" w:rsidRPr="00F0435E" w14:paraId="7EF9CEE1" w14:textId="77777777" w:rsidTr="00275366">
        <w:tc>
          <w:tcPr>
            <w:tcW w:w="2263" w:type="dxa"/>
          </w:tcPr>
          <w:p w14:paraId="496B8F9C" w14:textId="77777777" w:rsidR="00221253" w:rsidRPr="003E63EE" w:rsidRDefault="00221253" w:rsidP="00275366">
            <w:proofErr w:type="spellStart"/>
            <w:r w:rsidRPr="003E63EE">
              <w:t>Työmaan</w:t>
            </w:r>
            <w:proofErr w:type="spellEnd"/>
            <w:r w:rsidRPr="003E63EE">
              <w:t xml:space="preserve"> </w:t>
            </w:r>
            <w:proofErr w:type="spellStart"/>
            <w:r w:rsidRPr="003E63EE">
              <w:t>perustaminen</w:t>
            </w:r>
            <w:proofErr w:type="spellEnd"/>
          </w:p>
        </w:tc>
        <w:tc>
          <w:tcPr>
            <w:tcW w:w="3778" w:type="dxa"/>
          </w:tcPr>
          <w:p w14:paraId="3E7125DE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Toimenpiteet, jotka tarvitaan työn valmisteluun työkohteessa</w:t>
            </w:r>
          </w:p>
        </w:tc>
        <w:tc>
          <w:tcPr>
            <w:tcW w:w="3021" w:type="dxa"/>
          </w:tcPr>
          <w:p w14:paraId="15C69975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Lattian peittäminen suojapaperilla huoneessa, jossa työ tehdään</w:t>
            </w:r>
          </w:p>
        </w:tc>
      </w:tr>
      <w:tr w:rsidR="00221253" w:rsidRPr="00F0435E" w14:paraId="15322E11" w14:textId="77777777" w:rsidTr="00275366">
        <w:tc>
          <w:tcPr>
            <w:tcW w:w="2263" w:type="dxa"/>
          </w:tcPr>
          <w:p w14:paraId="5082827A" w14:textId="77777777" w:rsidR="00221253" w:rsidRPr="003E63EE" w:rsidRDefault="00221253" w:rsidP="00275366">
            <w:proofErr w:type="spellStart"/>
            <w:r w:rsidRPr="003E63EE">
              <w:t>Työmaan</w:t>
            </w:r>
            <w:proofErr w:type="spellEnd"/>
            <w:r w:rsidRPr="003E63EE">
              <w:t xml:space="preserve"> purkaminen</w:t>
            </w:r>
          </w:p>
        </w:tc>
        <w:tc>
          <w:tcPr>
            <w:tcW w:w="3778" w:type="dxa"/>
          </w:tcPr>
          <w:p w14:paraId="39D45C29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Toimenpiteet, jotka tarvitaan oman työn jälkien karkeaan puhdistukseen työvaiheen päätteeksi</w:t>
            </w:r>
          </w:p>
        </w:tc>
        <w:tc>
          <w:tcPr>
            <w:tcW w:w="3021" w:type="dxa"/>
          </w:tcPr>
          <w:p w14:paraId="22E06292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Karkea puhdistus, suojausten poisto, työkalut jne.</w:t>
            </w:r>
          </w:p>
        </w:tc>
      </w:tr>
      <w:tr w:rsidR="00221253" w:rsidRPr="00F0435E" w14:paraId="69BE583F" w14:textId="77777777" w:rsidTr="00275366">
        <w:tc>
          <w:tcPr>
            <w:tcW w:w="2263" w:type="dxa"/>
          </w:tcPr>
          <w:p w14:paraId="411E1067" w14:textId="77777777" w:rsidR="00221253" w:rsidRPr="003E63EE" w:rsidRDefault="00221253" w:rsidP="00275366">
            <w:proofErr w:type="spellStart"/>
            <w:r w:rsidRPr="003E63EE">
              <w:t>Työntekijöiden</w:t>
            </w:r>
            <w:proofErr w:type="spellEnd"/>
            <w:r w:rsidRPr="003E63EE">
              <w:t xml:space="preserve"> </w:t>
            </w:r>
            <w:proofErr w:type="spellStart"/>
            <w:r w:rsidRPr="003E63EE">
              <w:t>matka-aika</w:t>
            </w:r>
            <w:proofErr w:type="spellEnd"/>
          </w:p>
        </w:tc>
        <w:tc>
          <w:tcPr>
            <w:tcW w:w="3778" w:type="dxa"/>
          </w:tcPr>
          <w:p w14:paraId="39680B2C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Aika, joka kuluu lähtöosoitteen ja hankkeen osoitteen väliseen matkaan</w:t>
            </w:r>
          </w:p>
        </w:tc>
        <w:tc>
          <w:tcPr>
            <w:tcW w:w="3021" w:type="dxa"/>
          </w:tcPr>
          <w:p w14:paraId="678162F6" w14:textId="77777777" w:rsidR="00221253" w:rsidRPr="003E63EE" w:rsidRDefault="00221253" w:rsidP="00275366">
            <w:pPr>
              <w:rPr>
                <w:lang w:val="fi-FI"/>
              </w:rPr>
            </w:pPr>
          </w:p>
        </w:tc>
      </w:tr>
      <w:tr w:rsidR="00221253" w:rsidRPr="003E63EE" w14:paraId="42C86005" w14:textId="77777777" w:rsidTr="00275366">
        <w:tc>
          <w:tcPr>
            <w:tcW w:w="2263" w:type="dxa"/>
          </w:tcPr>
          <w:p w14:paraId="464C63C5" w14:textId="77777777" w:rsidR="00221253" w:rsidRPr="003E63EE" w:rsidRDefault="00221253" w:rsidP="00275366">
            <w:proofErr w:type="spellStart"/>
            <w:r w:rsidRPr="003E63EE">
              <w:t>Työnjohto</w:t>
            </w:r>
            <w:proofErr w:type="spellEnd"/>
          </w:p>
        </w:tc>
        <w:tc>
          <w:tcPr>
            <w:tcW w:w="3778" w:type="dxa"/>
          </w:tcPr>
          <w:p w14:paraId="7B9C5235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MEPS-koodeissa kuvattuihin työvaiheisiin liittyvien töiden suunnittelu ja johtaminen</w:t>
            </w:r>
          </w:p>
        </w:tc>
        <w:tc>
          <w:tcPr>
            <w:tcW w:w="3021" w:type="dxa"/>
          </w:tcPr>
          <w:p w14:paraId="370AACB2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Purkutöiden laajuuden selittäminen purkutyön tekijälle</w:t>
            </w:r>
          </w:p>
          <w:p w14:paraId="2F9002CE" w14:textId="77777777" w:rsidR="00221253" w:rsidRPr="003E63EE" w:rsidRDefault="00221253" w:rsidP="00275366">
            <w:pPr>
              <w:rPr>
                <w:lang w:val="fi-FI"/>
              </w:rPr>
            </w:pPr>
          </w:p>
        </w:tc>
      </w:tr>
      <w:tr w:rsidR="00221253" w:rsidRPr="003E63EE" w14:paraId="5846F755" w14:textId="77777777" w:rsidTr="00275366">
        <w:tc>
          <w:tcPr>
            <w:tcW w:w="2263" w:type="dxa"/>
          </w:tcPr>
          <w:p w14:paraId="1C1868B9" w14:textId="77777777" w:rsidR="00221253" w:rsidRPr="003E63EE" w:rsidRDefault="00221253" w:rsidP="00275366">
            <w:proofErr w:type="spellStart"/>
            <w:r w:rsidRPr="003E63EE">
              <w:t>Vakiotyökalut</w:t>
            </w:r>
            <w:proofErr w:type="spellEnd"/>
          </w:p>
        </w:tc>
        <w:tc>
          <w:tcPr>
            <w:tcW w:w="3778" w:type="dxa"/>
          </w:tcPr>
          <w:p w14:paraId="6F7650EE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Kustannukset toimialoilla yleisesti käytetyistä käsityökaluista, joita ei ole määritelty vuokralaitteiksi (katso liite C)</w:t>
            </w:r>
          </w:p>
        </w:tc>
        <w:tc>
          <w:tcPr>
            <w:tcW w:w="3021" w:type="dxa"/>
          </w:tcPr>
          <w:p w14:paraId="290B9E7E" w14:textId="77777777" w:rsidR="00221253" w:rsidRPr="003E63EE" w:rsidRDefault="00221253" w:rsidP="00275366">
            <w:r w:rsidRPr="003E63EE">
              <w:rPr>
                <w:lang w:val="fi-FI"/>
              </w:rPr>
              <w:t>Ruuvinväännin, katkaisu- ja viistosahat</w:t>
            </w:r>
          </w:p>
          <w:p w14:paraId="3DCC0E22" w14:textId="77777777" w:rsidR="00221253" w:rsidRPr="003E63EE" w:rsidRDefault="00221253" w:rsidP="00275366"/>
        </w:tc>
      </w:tr>
      <w:tr w:rsidR="00221253" w:rsidRPr="003E63EE" w14:paraId="218FB86C" w14:textId="77777777" w:rsidTr="00275366">
        <w:tc>
          <w:tcPr>
            <w:tcW w:w="2263" w:type="dxa"/>
          </w:tcPr>
          <w:p w14:paraId="358B4E92" w14:textId="77777777" w:rsidR="00221253" w:rsidRPr="003E63EE" w:rsidRDefault="00221253" w:rsidP="00275366">
            <w:proofErr w:type="spellStart"/>
            <w:r w:rsidRPr="003E63EE">
              <w:t>Laitteiden</w:t>
            </w:r>
            <w:proofErr w:type="spellEnd"/>
            <w:r w:rsidRPr="003E63EE">
              <w:t xml:space="preserve"> ja </w:t>
            </w:r>
            <w:proofErr w:type="spellStart"/>
            <w:r w:rsidRPr="003E63EE">
              <w:t>varusteiden</w:t>
            </w:r>
            <w:proofErr w:type="spellEnd"/>
            <w:r w:rsidRPr="003E63EE">
              <w:t xml:space="preserve"> </w:t>
            </w:r>
            <w:proofErr w:type="spellStart"/>
            <w:r w:rsidRPr="003E63EE">
              <w:t>kuluminen</w:t>
            </w:r>
            <w:proofErr w:type="spellEnd"/>
          </w:p>
        </w:tc>
        <w:tc>
          <w:tcPr>
            <w:tcW w:w="3778" w:type="dxa"/>
          </w:tcPr>
          <w:p w14:paraId="3C5216F3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Kustannukset vakiotyökalujen ja normaalien suojavarusteiden kulumisesta</w:t>
            </w:r>
          </w:p>
        </w:tc>
        <w:tc>
          <w:tcPr>
            <w:tcW w:w="3021" w:type="dxa"/>
          </w:tcPr>
          <w:p w14:paraId="34472EF0" w14:textId="77777777" w:rsidR="00221253" w:rsidRPr="003E63EE" w:rsidRDefault="00221253" w:rsidP="00275366">
            <w:r w:rsidRPr="003E63EE">
              <w:rPr>
                <w:lang w:val="fi-FI"/>
              </w:rPr>
              <w:t>Ruuvimeisselit, sahanterät, käsineet</w:t>
            </w:r>
          </w:p>
          <w:p w14:paraId="29E06BAE" w14:textId="77777777" w:rsidR="00221253" w:rsidRPr="003E63EE" w:rsidRDefault="00221253" w:rsidP="00275366"/>
        </w:tc>
      </w:tr>
      <w:tr w:rsidR="00221253" w:rsidRPr="00F0435E" w14:paraId="5956B5C8" w14:textId="77777777" w:rsidTr="00275366">
        <w:tc>
          <w:tcPr>
            <w:tcW w:w="2263" w:type="dxa"/>
          </w:tcPr>
          <w:p w14:paraId="21A2C248" w14:textId="77777777" w:rsidR="00221253" w:rsidRPr="003E63EE" w:rsidRDefault="00221253" w:rsidP="00275366">
            <w:proofErr w:type="spellStart"/>
            <w:r w:rsidRPr="003E63EE">
              <w:t>Laskelma</w:t>
            </w:r>
            <w:proofErr w:type="spellEnd"/>
          </w:p>
        </w:tc>
        <w:tc>
          <w:tcPr>
            <w:tcW w:w="3778" w:type="dxa"/>
          </w:tcPr>
          <w:p w14:paraId="7C03FCB9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Sopimuksen mukaisten toimialojen koodien hallinta hankkeen laskelmassa</w:t>
            </w:r>
          </w:p>
        </w:tc>
        <w:tc>
          <w:tcPr>
            <w:tcW w:w="3021" w:type="dxa"/>
          </w:tcPr>
          <w:p w14:paraId="40034ABB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Koodien lisääminen, koodien muokkaaminen, päätettäväksi lähettäminen</w:t>
            </w:r>
          </w:p>
        </w:tc>
      </w:tr>
      <w:tr w:rsidR="00221253" w:rsidRPr="003E63EE" w14:paraId="7F5B702D" w14:textId="77777777" w:rsidTr="00275366">
        <w:tc>
          <w:tcPr>
            <w:tcW w:w="2263" w:type="dxa"/>
          </w:tcPr>
          <w:p w14:paraId="6E88AF4B" w14:textId="77777777" w:rsidR="00221253" w:rsidRPr="003E63EE" w:rsidRDefault="00221253" w:rsidP="00275366">
            <w:proofErr w:type="spellStart"/>
            <w:r w:rsidRPr="003E63EE">
              <w:t>Tauot</w:t>
            </w:r>
            <w:proofErr w:type="spellEnd"/>
          </w:p>
        </w:tc>
        <w:tc>
          <w:tcPr>
            <w:tcW w:w="3778" w:type="dxa"/>
          </w:tcPr>
          <w:p w14:paraId="0CB9B0D5" w14:textId="77777777" w:rsidR="00221253" w:rsidRPr="003E63EE" w:rsidRDefault="00221253" w:rsidP="00275366">
            <w:pPr>
              <w:rPr>
                <w:lang w:val="fi-FI"/>
              </w:rPr>
            </w:pPr>
            <w:r w:rsidRPr="003E63EE">
              <w:rPr>
                <w:lang w:val="fi-FI"/>
              </w:rPr>
              <w:t>Lakien ja sopimusten mukaiset tauot</w:t>
            </w:r>
          </w:p>
        </w:tc>
        <w:tc>
          <w:tcPr>
            <w:tcW w:w="3021" w:type="dxa"/>
          </w:tcPr>
          <w:p w14:paraId="4AC19419" w14:textId="77777777" w:rsidR="00221253" w:rsidRPr="003E63EE" w:rsidRDefault="00221253" w:rsidP="00275366">
            <w:proofErr w:type="spellStart"/>
            <w:r w:rsidRPr="003E63EE">
              <w:t>Normaalit</w:t>
            </w:r>
            <w:proofErr w:type="spellEnd"/>
            <w:r w:rsidRPr="003E63EE">
              <w:t xml:space="preserve"> </w:t>
            </w:r>
            <w:proofErr w:type="spellStart"/>
            <w:r w:rsidRPr="003E63EE">
              <w:t>kahvitauot</w:t>
            </w:r>
            <w:proofErr w:type="spellEnd"/>
          </w:p>
        </w:tc>
      </w:tr>
    </w:tbl>
    <w:p w14:paraId="71EB5A2B" w14:textId="77777777" w:rsidR="00221253" w:rsidRPr="003E63EE" w:rsidRDefault="00221253" w:rsidP="00221253">
      <w:pPr>
        <w:spacing w:before="240"/>
        <w:rPr>
          <w:lang w:val="fi-FI"/>
        </w:rPr>
      </w:pPr>
      <w:r w:rsidRPr="003E63EE">
        <w:rPr>
          <w:lang w:val="fi-FI"/>
        </w:rPr>
        <w:t xml:space="preserve">Suora työ lasketaan MEPS-koodien perusteella. MEPS-koodeilla on suhteellisen hyvä työn sisällön ja työmäärän kattavuus </w:t>
      </w:r>
      <w:proofErr w:type="spellStart"/>
      <w:r w:rsidRPr="003E63EE">
        <w:rPr>
          <w:lang w:val="fi-FI"/>
        </w:rPr>
        <w:t>MEPSin</w:t>
      </w:r>
      <w:proofErr w:type="spellEnd"/>
      <w:r w:rsidRPr="003E63EE">
        <w:rPr>
          <w:lang w:val="fi-FI"/>
        </w:rPr>
        <w:t xml:space="preserve"> toimialojen yleisesti käytettyjen työvaiheiden työsisällöille ja työmäärille. MEPS-koodit eivät kuitenkaan kata kaikkia mahdollisia työvaiheita. Saadakseen normaalista hankkeesta oikean korvauksen, on toisinaan tarpeen täydentää laskelmaa sovituilla ja/tai omilla koodeilla. Omia koodeja ei kuitenkaan saa käyttää, jos vastaava MEPS-koodi tai sovittu koodi on olemassa. </w:t>
      </w:r>
      <w:r w:rsidRPr="006671AB">
        <w:rPr>
          <w:lang w:val="fi-FI"/>
        </w:rPr>
        <w:t>Omat ja sovitut koodit eivät vaikuta epäsuoraan työhön (</w:t>
      </w:r>
      <w:proofErr w:type="spellStart"/>
      <w:r w:rsidRPr="006671AB">
        <w:rPr>
          <w:lang w:val="fi-FI"/>
        </w:rPr>
        <w:t>mWu</w:t>
      </w:r>
      <w:proofErr w:type="spellEnd"/>
      <w:r w:rsidRPr="006671AB">
        <w:rPr>
          <w:lang w:val="fi-FI"/>
        </w:rPr>
        <w:t>), matkoihin (</w:t>
      </w:r>
      <w:proofErr w:type="spellStart"/>
      <w:r w:rsidRPr="006671AB">
        <w:rPr>
          <w:lang w:val="fi-FI"/>
        </w:rPr>
        <w:t>pTu</w:t>
      </w:r>
      <w:proofErr w:type="spellEnd"/>
      <w:r w:rsidRPr="006671AB">
        <w:rPr>
          <w:lang w:val="fi-FI"/>
        </w:rPr>
        <w:t>) ja materiaalikuljetuksiin (</w:t>
      </w:r>
      <w:proofErr w:type="spellStart"/>
      <w:r w:rsidRPr="006671AB">
        <w:rPr>
          <w:lang w:val="fi-FI"/>
        </w:rPr>
        <w:t>tWu</w:t>
      </w:r>
      <w:proofErr w:type="spellEnd"/>
      <w:r w:rsidRPr="006671AB">
        <w:rPr>
          <w:lang w:val="fi-FI"/>
        </w:rPr>
        <w:t>).</w:t>
      </w:r>
    </w:p>
    <w:p w14:paraId="6CEF0C25" w14:textId="77777777" w:rsidR="00221253" w:rsidRPr="003E63EE" w:rsidRDefault="00221253" w:rsidP="00221253">
      <w:pPr>
        <w:rPr>
          <w:lang w:val="fi-FI"/>
        </w:rPr>
      </w:pPr>
      <w:r w:rsidRPr="004C763C">
        <w:rPr>
          <w:lang w:val="fi-FI"/>
        </w:rPr>
        <w:lastRenderedPageBreak/>
        <w:t>Epäsuora työ perustuu vain MEPS-koodeihin ja lasketaan koko hankkeelle.</w:t>
      </w:r>
      <w:r>
        <w:rPr>
          <w:lang w:val="fi-FI"/>
        </w:rPr>
        <w:t xml:space="preserve"> </w:t>
      </w:r>
      <w:proofErr w:type="spellStart"/>
      <w:r w:rsidRPr="003E63EE">
        <w:rPr>
          <w:lang w:val="fi-FI"/>
        </w:rPr>
        <w:t>mWu</w:t>
      </w:r>
      <w:proofErr w:type="spellEnd"/>
      <w:r w:rsidRPr="003E63EE">
        <w:rPr>
          <w:lang w:val="fi-FI"/>
        </w:rPr>
        <w:t>-korvausta määritettäessä on otettava huomioon urakoitsijan tuntiveloitus ja tehokkuus.</w:t>
      </w:r>
    </w:p>
    <w:p w14:paraId="29B1D045" w14:textId="77777777" w:rsidR="00221253" w:rsidRPr="003E63EE" w:rsidRDefault="00221253" w:rsidP="00221253">
      <w:pPr>
        <w:pStyle w:val="Rubrik3"/>
        <w:rPr>
          <w:color w:val="auto"/>
        </w:rPr>
      </w:pPr>
      <w:bookmarkStart w:id="10" w:name="_Toc68781537"/>
      <w:bookmarkStart w:id="11" w:name="_Toc75244436"/>
      <w:proofErr w:type="spellStart"/>
      <w:r w:rsidRPr="003E63EE">
        <w:rPr>
          <w:color w:val="auto"/>
        </w:rPr>
        <w:t>Tuntiveloitus</w:t>
      </w:r>
      <w:proofErr w:type="spellEnd"/>
      <w:r w:rsidRPr="003E63EE">
        <w:rPr>
          <w:color w:val="auto"/>
        </w:rPr>
        <w:t xml:space="preserve"> (h)</w:t>
      </w:r>
      <w:bookmarkEnd w:id="10"/>
      <w:bookmarkEnd w:id="11"/>
    </w:p>
    <w:p w14:paraId="258F9F0A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Tuntiveloitusta käytetään omien ja sovittujen koodien tuntityökorvauksissa. </w:t>
      </w:r>
    </w:p>
    <w:p w14:paraId="11D51069" w14:textId="77777777" w:rsidR="00221253" w:rsidRPr="003E63EE" w:rsidRDefault="00221253" w:rsidP="00221253">
      <w:pPr>
        <w:pStyle w:val="Rubrik3"/>
        <w:rPr>
          <w:color w:val="auto"/>
        </w:rPr>
      </w:pPr>
      <w:bookmarkStart w:id="12" w:name="_Toc68781538"/>
      <w:bookmarkStart w:id="13" w:name="_Toc75244437"/>
      <w:proofErr w:type="spellStart"/>
      <w:r w:rsidRPr="003E63EE">
        <w:rPr>
          <w:color w:val="auto"/>
        </w:rPr>
        <w:t>Korvaus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ajoneuvosta</w:t>
      </w:r>
      <w:proofErr w:type="spellEnd"/>
      <w:r w:rsidRPr="003E63EE">
        <w:rPr>
          <w:color w:val="auto"/>
        </w:rPr>
        <w:t xml:space="preserve"> (</w:t>
      </w:r>
      <w:proofErr w:type="spellStart"/>
      <w:r w:rsidRPr="003E63EE">
        <w:rPr>
          <w:color w:val="auto"/>
        </w:rPr>
        <w:t>pTu</w:t>
      </w:r>
      <w:proofErr w:type="spellEnd"/>
      <w:r w:rsidRPr="003E63EE">
        <w:rPr>
          <w:color w:val="auto"/>
        </w:rPr>
        <w:t>)</w:t>
      </w:r>
      <w:bookmarkEnd w:id="12"/>
      <w:bookmarkEnd w:id="13"/>
    </w:p>
    <w:p w14:paraId="35E35474" w14:textId="77777777" w:rsidR="00221253" w:rsidRPr="003E63EE" w:rsidRDefault="00221253" w:rsidP="00221253">
      <w:pPr>
        <w:rPr>
          <w:lang w:val="fi-FI"/>
        </w:rPr>
      </w:pPr>
      <w:proofErr w:type="spellStart"/>
      <w:r w:rsidRPr="003E63EE">
        <w:rPr>
          <w:lang w:val="fi-FI"/>
        </w:rPr>
        <w:t>pTu</w:t>
      </w:r>
      <w:proofErr w:type="spellEnd"/>
      <w:r w:rsidRPr="003E63EE">
        <w:rPr>
          <w:lang w:val="fi-FI"/>
        </w:rPr>
        <w:t xml:space="preserve"> sisältää hankkeessa ajoneuvokorvauksen henkilöiden matkasta kohteeseen ja takaisin. Henkilöstön matka-aika korvataan epäsuoran työn </w:t>
      </w:r>
      <w:proofErr w:type="spellStart"/>
      <w:r w:rsidRPr="003E63EE">
        <w:rPr>
          <w:lang w:val="fi-FI"/>
        </w:rPr>
        <w:t>mWu</w:t>
      </w:r>
      <w:proofErr w:type="spellEnd"/>
      <w:r w:rsidRPr="003E63EE">
        <w:rPr>
          <w:lang w:val="fi-FI"/>
        </w:rPr>
        <w:t>-laskennassa.</w:t>
      </w:r>
    </w:p>
    <w:p w14:paraId="6D2BA47B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Hankkeessa, jota ei käsitellä </w:t>
      </w:r>
      <w:proofErr w:type="spellStart"/>
      <w:r w:rsidRPr="003E63EE">
        <w:rPr>
          <w:lang w:val="fi-FI"/>
        </w:rPr>
        <w:t>MEPSissä</w:t>
      </w:r>
      <w:proofErr w:type="spellEnd"/>
      <w:r w:rsidRPr="003E63EE">
        <w:rPr>
          <w:lang w:val="fi-FI"/>
        </w:rPr>
        <w:t xml:space="preserve">, lasketaan normaalisti korvaus ajoneuvosta kilometrikorvauksena. MEPS antaa korvauksen tietystä määrästä matkoja. Jokainen matka lasketaan edestakaisena matkana urakoitsijan lähtöosoitteen ja kohteen osoitteen väliseltä etäisyydeltä. Tämä merkitsee sitä, että sopimuksessa </w:t>
      </w:r>
      <w:proofErr w:type="spellStart"/>
      <w:r w:rsidRPr="003E63EE">
        <w:rPr>
          <w:lang w:val="fi-FI"/>
        </w:rPr>
        <w:t>pTu</w:t>
      </w:r>
      <w:proofErr w:type="spellEnd"/>
      <w:r w:rsidRPr="003E63EE">
        <w:rPr>
          <w:lang w:val="fi-FI"/>
        </w:rPr>
        <w:t>-korvaus määritellään siten, että toivottu kilometrikorvaus kerrotaan kahdella.</w:t>
      </w:r>
    </w:p>
    <w:p w14:paraId="3E51E152" w14:textId="77777777" w:rsidR="00221253" w:rsidRPr="00AB11DD" w:rsidRDefault="00221253" w:rsidP="00221253">
      <w:pPr>
        <w:pStyle w:val="Rubrik3"/>
        <w:rPr>
          <w:color w:val="auto"/>
          <w:lang w:val="fi-FI"/>
        </w:rPr>
      </w:pPr>
      <w:bookmarkStart w:id="14" w:name="_Toc68781539"/>
      <w:bookmarkStart w:id="15" w:name="_Toc75244438"/>
      <w:r w:rsidRPr="00AB11DD">
        <w:rPr>
          <w:color w:val="auto"/>
          <w:lang w:val="fi-FI"/>
        </w:rPr>
        <w:t>Materiaalin käsittely ja kuljetus (</w:t>
      </w:r>
      <w:proofErr w:type="spellStart"/>
      <w:r w:rsidRPr="00AB11DD">
        <w:rPr>
          <w:color w:val="auto"/>
          <w:lang w:val="fi-FI"/>
        </w:rPr>
        <w:t>tWu</w:t>
      </w:r>
      <w:proofErr w:type="spellEnd"/>
      <w:r w:rsidRPr="00AB11DD">
        <w:rPr>
          <w:color w:val="auto"/>
          <w:lang w:val="fi-FI"/>
        </w:rPr>
        <w:t>)</w:t>
      </w:r>
      <w:bookmarkEnd w:id="14"/>
      <w:bookmarkEnd w:id="15"/>
    </w:p>
    <w:p w14:paraId="663DCA26" w14:textId="77777777" w:rsidR="00221253" w:rsidRDefault="00221253" w:rsidP="00221253">
      <w:pPr>
        <w:rPr>
          <w:lang w:val="fi-FI"/>
        </w:rPr>
      </w:pPr>
      <w:r w:rsidRPr="00AB11DD">
        <w:rPr>
          <w:lang w:val="fi-FI"/>
        </w:rPr>
        <w:t xml:space="preserve">Yksikkö </w:t>
      </w:r>
      <w:proofErr w:type="spellStart"/>
      <w:r w:rsidRPr="00AB11DD">
        <w:rPr>
          <w:lang w:val="fi-FI"/>
        </w:rPr>
        <w:t>tWu</w:t>
      </w:r>
      <w:proofErr w:type="spellEnd"/>
      <w:r w:rsidRPr="00AB11DD">
        <w:rPr>
          <w:lang w:val="fi-FI"/>
        </w:rPr>
        <w:t xml:space="preserve"> korvaa kustannukset uuden ja puretun materiaalin käsittelystä ja kuljetuksesta</w:t>
      </w:r>
      <w:r w:rsidRPr="003E63EE">
        <w:rPr>
          <w:lang w:val="fi-FI"/>
        </w:rPr>
        <w:t xml:space="preserve">. </w:t>
      </w:r>
      <w:proofErr w:type="spellStart"/>
      <w:r w:rsidRPr="003E63EE">
        <w:rPr>
          <w:lang w:val="fi-FI"/>
        </w:rPr>
        <w:t>tWu</w:t>
      </w:r>
      <w:proofErr w:type="spellEnd"/>
      <w:r w:rsidRPr="003E63EE">
        <w:rPr>
          <w:lang w:val="fi-FI"/>
        </w:rPr>
        <w:t xml:space="preserve"> sisältää myös uuden materiaalin keräämisen, lastaamisen, purkamisen ja pakkausten käsittelyn, sekä puretun materiaalin keräämisen, lajittelun, lastaamisen ja purkamisen. Koskee myös koneiden ja laitteiden (vuokrakoneet) käsittelyä, kun niitä on saatavilla MEPS-materiaalina.</w:t>
      </w:r>
    </w:p>
    <w:p w14:paraId="6B80F8F5" w14:textId="77777777" w:rsidR="00221253" w:rsidRPr="00E75673" w:rsidRDefault="00221253" w:rsidP="00221253">
      <w:pPr>
        <w:rPr>
          <w:lang w:val="fi-FI"/>
        </w:rPr>
      </w:pPr>
      <w:r w:rsidRPr="00E75673">
        <w:rPr>
          <w:lang w:val="fi-FI"/>
        </w:rPr>
        <w:t xml:space="preserve">Huomaa, että </w:t>
      </w:r>
      <w:proofErr w:type="spellStart"/>
      <w:r w:rsidRPr="00E75673">
        <w:rPr>
          <w:lang w:val="fi-FI"/>
        </w:rPr>
        <w:t>MEPSin</w:t>
      </w:r>
      <w:proofErr w:type="spellEnd"/>
      <w:r w:rsidRPr="00E75673">
        <w:rPr>
          <w:lang w:val="fi-FI"/>
        </w:rPr>
        <w:t xml:space="preserve"> purkumateriaalien paino on laskettu kuivapainona, joka ei sisällä materiaalihukkaa ja pakkausjätettä ja poikkeaa yleensä jätteen todellisesta painosta.</w:t>
      </w:r>
    </w:p>
    <w:p w14:paraId="4DDBB116" w14:textId="77777777" w:rsidR="00221253" w:rsidRPr="003E63EE" w:rsidRDefault="00221253" w:rsidP="00221253">
      <w:pPr>
        <w:rPr>
          <w:lang w:val="fi-FI"/>
        </w:rPr>
      </w:pPr>
      <w:proofErr w:type="spellStart"/>
      <w:r w:rsidRPr="00E75673">
        <w:rPr>
          <w:lang w:val="fi-FI"/>
        </w:rPr>
        <w:t>tWu</w:t>
      </w:r>
      <w:proofErr w:type="spellEnd"/>
      <w:r w:rsidRPr="00E75673">
        <w:rPr>
          <w:lang w:val="fi-FI"/>
        </w:rPr>
        <w:t xml:space="preserve"> ei sisällä korvausta kaatopaikkakustannuksista.</w:t>
      </w:r>
    </w:p>
    <w:p w14:paraId="002569FE" w14:textId="77777777" w:rsidR="00221253" w:rsidRPr="003E63EE" w:rsidRDefault="00221253" w:rsidP="00221253">
      <w:pPr>
        <w:pStyle w:val="Rubrik3"/>
        <w:rPr>
          <w:color w:val="auto"/>
        </w:rPr>
      </w:pPr>
      <w:bookmarkStart w:id="16" w:name="_Toc68781540"/>
      <w:bookmarkStart w:id="17" w:name="_Toc75244439"/>
      <w:proofErr w:type="spellStart"/>
      <w:r w:rsidRPr="003E63EE">
        <w:rPr>
          <w:color w:val="auto"/>
        </w:rPr>
        <w:t>Aliurakoitsijalisä</w:t>
      </w:r>
      <w:proofErr w:type="spellEnd"/>
      <w:r w:rsidRPr="003E63EE">
        <w:rPr>
          <w:color w:val="auto"/>
        </w:rPr>
        <w:t xml:space="preserve"> (AU-</w:t>
      </w:r>
      <w:proofErr w:type="spellStart"/>
      <w:r w:rsidRPr="003E63EE">
        <w:rPr>
          <w:color w:val="auto"/>
        </w:rPr>
        <w:t>lisä</w:t>
      </w:r>
      <w:proofErr w:type="spellEnd"/>
      <w:r w:rsidRPr="003E63EE">
        <w:rPr>
          <w:color w:val="auto"/>
        </w:rPr>
        <w:t>)</w:t>
      </w:r>
      <w:bookmarkEnd w:id="16"/>
      <w:bookmarkEnd w:id="17"/>
    </w:p>
    <w:p w14:paraId="365FF650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Aliurakoitsijalisä lasketaan aliurakoitsijan kokonaiskustannuksesta korvaamaan pääurakoitsijan koordinointityötä hankkeessa.</w:t>
      </w:r>
    </w:p>
    <w:p w14:paraId="1A792805" w14:textId="77777777" w:rsidR="00221253" w:rsidRPr="003E63EE" w:rsidRDefault="00221253" w:rsidP="00221253">
      <w:pPr>
        <w:pStyle w:val="Rubrik3"/>
        <w:rPr>
          <w:color w:val="auto"/>
        </w:rPr>
      </w:pPr>
      <w:bookmarkStart w:id="18" w:name="_Toc68781541"/>
      <w:bookmarkStart w:id="19" w:name="_Toc75244440"/>
      <w:r w:rsidRPr="003E63EE">
        <w:rPr>
          <w:color w:val="auto"/>
        </w:rPr>
        <w:t>MEPS</w:t>
      </w:r>
      <w:bookmarkEnd w:id="18"/>
      <w:r w:rsidRPr="003E63EE">
        <w:rPr>
          <w:color w:val="auto"/>
        </w:rPr>
        <w:t>-</w:t>
      </w:r>
      <w:proofErr w:type="spellStart"/>
      <w:r w:rsidRPr="003E63EE">
        <w:rPr>
          <w:color w:val="auto"/>
        </w:rPr>
        <w:t>materiaalihinnasto</w:t>
      </w:r>
      <w:bookmarkEnd w:id="19"/>
      <w:proofErr w:type="spellEnd"/>
    </w:p>
    <w:p w14:paraId="3500F839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MEPS-materiaalihinnaston tarkoituksena on saada kohtuullinen kokonaishinta korjaus-, peruskorjaus- ja lisärakentamisen hankkeista </w:t>
      </w:r>
      <w:proofErr w:type="spellStart"/>
      <w:r w:rsidRPr="003E63EE">
        <w:rPr>
          <w:lang w:val="fi-FI"/>
        </w:rPr>
        <w:t>MEPSissä</w:t>
      </w:r>
      <w:proofErr w:type="spellEnd"/>
      <w:r w:rsidRPr="003E63EE">
        <w:rPr>
          <w:lang w:val="fi-FI"/>
        </w:rPr>
        <w:t xml:space="preserve"> ilman tarvetta tuoda omia materiaalihinnastoja </w:t>
      </w:r>
      <w:proofErr w:type="spellStart"/>
      <w:r w:rsidRPr="003E63EE">
        <w:rPr>
          <w:lang w:val="fi-FI"/>
        </w:rPr>
        <w:t>MEPSiin</w:t>
      </w:r>
      <w:proofErr w:type="spellEnd"/>
      <w:r w:rsidRPr="003E63EE">
        <w:rPr>
          <w:lang w:val="fi-FI"/>
        </w:rPr>
        <w:t xml:space="preserve">. </w:t>
      </w:r>
      <w:proofErr w:type="spellStart"/>
      <w:r w:rsidRPr="003E63EE">
        <w:rPr>
          <w:lang w:val="fi-FI"/>
        </w:rPr>
        <w:t>MEPSin</w:t>
      </w:r>
      <w:proofErr w:type="spellEnd"/>
      <w:r w:rsidRPr="003E63EE">
        <w:rPr>
          <w:lang w:val="fi-FI"/>
        </w:rPr>
        <w:t xml:space="preserve"> materiaalihinnastot vastaavat materiaalitoimittajien ohjeellisia kuluttajahintoja, mutta tiettyjä viiveitä markkinoiden yleisissä hintapäivityksissä saattaa esiintyä.</w:t>
      </w:r>
    </w:p>
    <w:p w14:paraId="013F6339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Materiaaliryhmäkohtaiset alennukset ja korotukset on annettava MEPS-materiaalihinnastossa.</w:t>
      </w:r>
    </w:p>
    <w:p w14:paraId="77CE443E" w14:textId="77777777" w:rsidR="00221253" w:rsidRPr="003E63EE" w:rsidRDefault="00221253" w:rsidP="00221253">
      <w:pPr>
        <w:pStyle w:val="Rubrik2"/>
        <w:rPr>
          <w:color w:val="auto"/>
        </w:rPr>
      </w:pPr>
      <w:bookmarkStart w:id="20" w:name="_Toc68781542"/>
      <w:bookmarkStart w:id="21" w:name="_Toc75244441"/>
      <w:proofErr w:type="spellStart"/>
      <w:r w:rsidRPr="003E63EE">
        <w:rPr>
          <w:color w:val="auto"/>
        </w:rPr>
        <w:t>Kertakorvaus</w:t>
      </w:r>
      <w:proofErr w:type="spellEnd"/>
      <w:r w:rsidRPr="003E63EE">
        <w:rPr>
          <w:color w:val="auto"/>
        </w:rPr>
        <w:t xml:space="preserve"> (</w:t>
      </w:r>
      <w:proofErr w:type="spellStart"/>
      <w:r w:rsidRPr="003E63EE">
        <w:rPr>
          <w:color w:val="auto"/>
        </w:rPr>
        <w:t>käytetään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vain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vakuutusyhtiöhankkeissa</w:t>
      </w:r>
      <w:proofErr w:type="spellEnd"/>
      <w:r w:rsidRPr="003E63EE">
        <w:rPr>
          <w:color w:val="auto"/>
        </w:rPr>
        <w:t>)</w:t>
      </w:r>
      <w:bookmarkEnd w:id="20"/>
      <w:bookmarkEnd w:id="21"/>
    </w:p>
    <w:p w14:paraId="3F1CE3C1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Kertakorvaus-toimialaa on käytettävä, kun korvataan vakuutuksenottajan omaa työtä hankkeessa. Korvaus perustuu yksiköihin </w:t>
      </w:r>
      <w:proofErr w:type="spellStart"/>
      <w:r w:rsidRPr="003E63EE">
        <w:rPr>
          <w:lang w:val="fi-FI"/>
        </w:rPr>
        <w:t>mWu</w:t>
      </w:r>
      <w:proofErr w:type="spellEnd"/>
      <w:r w:rsidRPr="003E63EE">
        <w:rPr>
          <w:lang w:val="fi-FI"/>
        </w:rPr>
        <w:t xml:space="preserve">, </w:t>
      </w:r>
      <w:proofErr w:type="spellStart"/>
      <w:r w:rsidRPr="003E63EE">
        <w:rPr>
          <w:lang w:val="fi-FI"/>
        </w:rPr>
        <w:t>pTu</w:t>
      </w:r>
      <w:proofErr w:type="spellEnd"/>
      <w:r w:rsidRPr="003E63EE">
        <w:rPr>
          <w:lang w:val="fi-FI"/>
        </w:rPr>
        <w:t xml:space="preserve"> ja </w:t>
      </w:r>
      <w:proofErr w:type="spellStart"/>
      <w:r w:rsidRPr="003E63EE">
        <w:rPr>
          <w:lang w:val="fi-FI"/>
        </w:rPr>
        <w:t>tWu</w:t>
      </w:r>
      <w:proofErr w:type="spellEnd"/>
      <w:r w:rsidRPr="003E63EE">
        <w:rPr>
          <w:lang w:val="fi-FI"/>
        </w:rPr>
        <w:t>. Jos vakuutuksenottaja käyttää omaa urakoitsijaa, suoritetaan korvaus sopimukseen hinnoiteltujen toimialojen mukaisesti. Jos hankkeeseen ei ole liitetty vakuutusyhtiön kertakorvaussopimusta, käytetään pääurakoitsijan sopimusta ja sen hintoja.</w:t>
      </w:r>
    </w:p>
    <w:p w14:paraId="525A316A" w14:textId="77777777" w:rsidR="00221253" w:rsidRPr="003E63EE" w:rsidRDefault="00221253" w:rsidP="00221253">
      <w:pPr>
        <w:pStyle w:val="Rubrik2"/>
        <w:rPr>
          <w:color w:val="auto"/>
        </w:rPr>
      </w:pPr>
      <w:bookmarkStart w:id="22" w:name="_Toc68781543"/>
      <w:bookmarkStart w:id="23" w:name="_Toc75244442"/>
      <w:proofErr w:type="spellStart"/>
      <w:r w:rsidRPr="003E63EE">
        <w:rPr>
          <w:color w:val="auto"/>
        </w:rPr>
        <w:t>Sovitut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materiaalihinnastot</w:t>
      </w:r>
      <w:bookmarkEnd w:id="22"/>
      <w:bookmarkEnd w:id="23"/>
      <w:proofErr w:type="spellEnd"/>
    </w:p>
    <w:p w14:paraId="6926823A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Saadakseen tarkat materiaalihinnat ja materiaalinimitykset hankkeeseen tulisi osapuolten käyttää sovittuja hinnastoja ja/tai omia tuotuja materiaalihinnastoja.</w:t>
      </w:r>
    </w:p>
    <w:p w14:paraId="055ED94B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Osapuolten on keskenään sovittava kuinka ja miten sovittuja materiaalihinnastoja käytetään</w:t>
      </w:r>
    </w:p>
    <w:p w14:paraId="22C2CD24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lastRenderedPageBreak/>
        <w:t xml:space="preserve">Sovittuihin materiaalihinnastoihin voidaan soveltaa alennuksia ja korotuksia.  </w:t>
      </w:r>
    </w:p>
    <w:p w14:paraId="2644AF14" w14:textId="77777777" w:rsidR="00221253" w:rsidRPr="003E63EE" w:rsidRDefault="00221253" w:rsidP="00221253">
      <w:pPr>
        <w:pStyle w:val="Rubrik2"/>
        <w:rPr>
          <w:color w:val="auto"/>
        </w:rPr>
      </w:pPr>
      <w:bookmarkStart w:id="24" w:name="_Toc68781544"/>
      <w:bookmarkStart w:id="25" w:name="_Toc75244443"/>
      <w:r w:rsidRPr="003E63EE">
        <w:rPr>
          <w:color w:val="auto"/>
        </w:rPr>
        <w:t>MEPS-</w:t>
      </w:r>
      <w:proofErr w:type="spellStart"/>
      <w:r w:rsidRPr="003E63EE">
        <w:rPr>
          <w:color w:val="auto"/>
        </w:rPr>
        <w:t>koodien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siirto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toiselle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toimialalle</w:t>
      </w:r>
      <w:bookmarkEnd w:id="24"/>
      <w:bookmarkEnd w:id="25"/>
      <w:proofErr w:type="spellEnd"/>
    </w:p>
    <w:p w14:paraId="33FD534E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Jos sopimuksen mukaiset koodit suorittaa toimiala, joka poikkeaa MEPS-datan määritellystä toimialasta, on kyseiset koodit siirrettävä suorittavalle toimialalle.</w:t>
      </w:r>
    </w:p>
    <w:p w14:paraId="1871A44A" w14:textId="77777777" w:rsidR="00221253" w:rsidRPr="003E63EE" w:rsidRDefault="00221253" w:rsidP="00221253">
      <w:pPr>
        <w:rPr>
          <w:lang w:val="fi-FI"/>
        </w:rPr>
      </w:pPr>
      <w:r w:rsidRPr="00B02F22">
        <w:rPr>
          <w:lang w:val="fi-FI"/>
        </w:rPr>
        <w:t>Tällöin vältetään virheelliset epäsuoran työn ja matka-ajan korvaukset hankkeessa.</w:t>
      </w:r>
    </w:p>
    <w:p w14:paraId="5AB87343" w14:textId="77777777" w:rsidR="00221253" w:rsidRPr="003E63EE" w:rsidRDefault="00221253" w:rsidP="00221253">
      <w:pPr>
        <w:pStyle w:val="Rubrik2"/>
        <w:rPr>
          <w:color w:val="auto"/>
        </w:rPr>
      </w:pPr>
      <w:bookmarkStart w:id="26" w:name="_Toc68781545"/>
      <w:bookmarkStart w:id="27" w:name="_Toc75244444"/>
      <w:proofErr w:type="spellStart"/>
      <w:r w:rsidRPr="003E63EE">
        <w:rPr>
          <w:color w:val="auto"/>
        </w:rPr>
        <w:t>Roolit</w:t>
      </w:r>
      <w:bookmarkEnd w:id="26"/>
      <w:bookmarkEnd w:id="27"/>
      <w:proofErr w:type="spellEnd"/>
    </w:p>
    <w:p w14:paraId="712ABD02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Rooleja käytetään helpottamaan tilausta ja lisäämään osapuolen ymmärrystä omasta roolista hankkeessa.</w:t>
      </w:r>
    </w:p>
    <w:p w14:paraId="0FA1F69B" w14:textId="77777777" w:rsidR="00221253" w:rsidRPr="003E63EE" w:rsidRDefault="00221253" w:rsidP="00221253">
      <w:pPr>
        <w:pStyle w:val="Rubrik3"/>
        <w:rPr>
          <w:color w:val="auto"/>
        </w:rPr>
      </w:pPr>
      <w:bookmarkStart w:id="28" w:name="_Toc75244445"/>
      <w:proofErr w:type="spellStart"/>
      <w:r w:rsidRPr="003E63EE">
        <w:rPr>
          <w:color w:val="auto"/>
        </w:rPr>
        <w:t>Tarkastusyhtiö</w:t>
      </w:r>
      <w:bookmarkEnd w:id="28"/>
      <w:proofErr w:type="spellEnd"/>
    </w:p>
    <w:p w14:paraId="537E5BF8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Tarkastusyhtiöroolia käytetään helpottamaan tarkastusyhtiön kutsumista hankkeeseen. Sillä, mitkä oikeudet kutsutulla on järjestelmään, ei ole vaikutusta. Tämä tarkoittaa sitä, että urakoitsijalla ei tarvitse olla hankkeessa tarkastusyhtiöroolia voidakseen suorittaa tarkastuksen.</w:t>
      </w:r>
    </w:p>
    <w:p w14:paraId="319B13C2" w14:textId="77777777" w:rsidR="00221253" w:rsidRPr="003E63EE" w:rsidRDefault="00221253" w:rsidP="00221253">
      <w:pPr>
        <w:pStyle w:val="Rubrik3"/>
        <w:rPr>
          <w:color w:val="auto"/>
        </w:rPr>
      </w:pPr>
      <w:bookmarkStart w:id="29" w:name="_Toc68781547"/>
      <w:bookmarkStart w:id="30" w:name="_Toc75244446"/>
      <w:proofErr w:type="spellStart"/>
      <w:r w:rsidRPr="003E63EE">
        <w:rPr>
          <w:color w:val="auto"/>
        </w:rPr>
        <w:t>Koordinaattori</w:t>
      </w:r>
      <w:proofErr w:type="spellEnd"/>
      <w:r w:rsidRPr="003E63EE">
        <w:rPr>
          <w:color w:val="auto"/>
        </w:rPr>
        <w:t xml:space="preserve"> (</w:t>
      </w:r>
      <w:proofErr w:type="spellStart"/>
      <w:r w:rsidRPr="003E63EE">
        <w:rPr>
          <w:color w:val="auto"/>
        </w:rPr>
        <w:t>käytetään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vain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vakuutusyhtiöhankkeissa</w:t>
      </w:r>
      <w:proofErr w:type="spellEnd"/>
      <w:r w:rsidRPr="003E63EE">
        <w:rPr>
          <w:color w:val="auto"/>
        </w:rPr>
        <w:t>)</w:t>
      </w:r>
      <w:bookmarkEnd w:id="29"/>
      <w:bookmarkEnd w:id="30"/>
    </w:p>
    <w:p w14:paraId="2551CB13" w14:textId="77777777" w:rsidR="00221253" w:rsidRPr="003E63EE" w:rsidRDefault="00221253" w:rsidP="00221253">
      <w:r w:rsidRPr="003E63EE">
        <w:rPr>
          <w:lang w:val="fi-FI"/>
        </w:rPr>
        <w:t xml:space="preserve">Koordinaattoriroolilla voi toimia hankkeessa vakuutusyhtiön edustajana. </w:t>
      </w:r>
      <w:proofErr w:type="spellStart"/>
      <w:r w:rsidRPr="003E63EE">
        <w:t>Rooli</w:t>
      </w:r>
      <w:proofErr w:type="spellEnd"/>
      <w:r w:rsidRPr="003E63EE">
        <w:t xml:space="preserve"> </w:t>
      </w:r>
      <w:proofErr w:type="spellStart"/>
      <w:r w:rsidRPr="003E63EE">
        <w:t>säätelee</w:t>
      </w:r>
      <w:proofErr w:type="spellEnd"/>
      <w:r w:rsidRPr="003E63EE">
        <w:t xml:space="preserve"> </w:t>
      </w:r>
      <w:proofErr w:type="spellStart"/>
      <w:r w:rsidRPr="003E63EE">
        <w:t>tiettyjä</w:t>
      </w:r>
      <w:proofErr w:type="spellEnd"/>
      <w:r w:rsidRPr="003E63EE">
        <w:t xml:space="preserve"> </w:t>
      </w:r>
      <w:proofErr w:type="spellStart"/>
      <w:r w:rsidRPr="003E63EE">
        <w:t>käyttöoikeuksia</w:t>
      </w:r>
      <w:proofErr w:type="spellEnd"/>
      <w:r w:rsidRPr="003E63EE">
        <w:t xml:space="preserve">, </w:t>
      </w:r>
      <w:proofErr w:type="spellStart"/>
      <w:r w:rsidRPr="003E63EE">
        <w:t>joita</w:t>
      </w:r>
      <w:proofErr w:type="spellEnd"/>
      <w:r w:rsidRPr="003E63EE">
        <w:t xml:space="preserve"> </w:t>
      </w:r>
      <w:proofErr w:type="spellStart"/>
      <w:r w:rsidRPr="003E63EE">
        <w:t>urakoitsijalla</w:t>
      </w:r>
      <w:proofErr w:type="spellEnd"/>
      <w:r w:rsidRPr="003E63EE">
        <w:t xml:space="preserve"> </w:t>
      </w:r>
      <w:proofErr w:type="spellStart"/>
      <w:r w:rsidRPr="003E63EE">
        <w:t>ei</w:t>
      </w:r>
      <w:proofErr w:type="spellEnd"/>
      <w:r w:rsidRPr="003E63EE">
        <w:t xml:space="preserve"> </w:t>
      </w:r>
      <w:proofErr w:type="spellStart"/>
      <w:r w:rsidRPr="003E63EE">
        <w:t>yleensä</w:t>
      </w:r>
      <w:proofErr w:type="spellEnd"/>
      <w:r w:rsidRPr="003E63EE">
        <w:t xml:space="preserve"> </w:t>
      </w:r>
      <w:proofErr w:type="spellStart"/>
      <w:r w:rsidRPr="003E63EE">
        <w:t>ole</w:t>
      </w:r>
      <w:proofErr w:type="spellEnd"/>
      <w:r w:rsidRPr="003E63EE">
        <w:t>.</w:t>
      </w:r>
    </w:p>
    <w:p w14:paraId="4DE86A53" w14:textId="77777777" w:rsidR="00221253" w:rsidRPr="003E63EE" w:rsidRDefault="00221253" w:rsidP="00221253">
      <w:pPr>
        <w:pStyle w:val="Rubrik3"/>
        <w:rPr>
          <w:color w:val="auto"/>
        </w:rPr>
      </w:pPr>
      <w:bookmarkStart w:id="31" w:name="_Toc75244447"/>
      <w:proofErr w:type="spellStart"/>
      <w:r w:rsidRPr="003E63EE">
        <w:rPr>
          <w:color w:val="auto"/>
        </w:rPr>
        <w:t>Pääurakoitsija</w:t>
      </w:r>
      <w:bookmarkEnd w:id="31"/>
      <w:proofErr w:type="spellEnd"/>
    </w:p>
    <w:p w14:paraId="6843C47F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 xml:space="preserve">Pääurakoitsijaroolilla on mahdollista kutsua hankkeeseen aliurakoitsijoita ja merkitä sopimukseen aliurakoitsijalisä. Hankkeessa voi olla vain yksi pääurakoitsija. </w:t>
      </w:r>
    </w:p>
    <w:p w14:paraId="0AD62DE2" w14:textId="77777777" w:rsidR="00221253" w:rsidRPr="003E63EE" w:rsidRDefault="00221253" w:rsidP="00221253">
      <w:pPr>
        <w:pStyle w:val="Rubrik2"/>
        <w:rPr>
          <w:color w:val="auto"/>
        </w:rPr>
      </w:pPr>
      <w:bookmarkStart w:id="32" w:name="_Toc68781549"/>
      <w:bookmarkStart w:id="33" w:name="_Toc75244448"/>
      <w:proofErr w:type="spellStart"/>
      <w:r w:rsidRPr="003E63EE">
        <w:rPr>
          <w:color w:val="auto"/>
        </w:rPr>
        <w:t>Sovitut</w:t>
      </w:r>
      <w:proofErr w:type="spellEnd"/>
      <w:r w:rsidRPr="003E63EE">
        <w:rPr>
          <w:color w:val="auto"/>
        </w:rPr>
        <w:t xml:space="preserve"> </w:t>
      </w:r>
      <w:proofErr w:type="spellStart"/>
      <w:r w:rsidRPr="003E63EE">
        <w:rPr>
          <w:color w:val="auto"/>
        </w:rPr>
        <w:t>koodit</w:t>
      </w:r>
      <w:bookmarkEnd w:id="32"/>
      <w:bookmarkEnd w:id="33"/>
      <w:proofErr w:type="spellEnd"/>
    </w:p>
    <w:p w14:paraId="55AAE03C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Toistuvissa työvaiheissa, joita MEPS-koodit eivät kata, tai joissa olosuhteiden ei katsota olevan MEPS Hankesäännöstön mukaisesti normaalit, on käytettävä sovittuja koodeja. Jokaisessa sovitussa koodissa on oltava nimitys, määritelmä, yksikkö ja hinta.</w:t>
      </w:r>
    </w:p>
    <w:p w14:paraId="1769534A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Esimerkkejä sovituista koodeista, joita MEPS-data ei kata:</w:t>
      </w:r>
    </w:p>
    <w:p w14:paraId="3EACEA2A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Kaatopaikkakustannukset</w:t>
      </w:r>
      <w:proofErr w:type="spellEnd"/>
    </w:p>
    <w:p w14:paraId="0AA03483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Lisäsuojaus</w:t>
      </w:r>
      <w:proofErr w:type="spellEnd"/>
      <w:r w:rsidRPr="003E63EE">
        <w:t xml:space="preserve"> / -</w:t>
      </w:r>
      <w:proofErr w:type="spellStart"/>
      <w:r w:rsidRPr="003E63EE">
        <w:t>peittäminen</w:t>
      </w:r>
      <w:proofErr w:type="spellEnd"/>
    </w:p>
    <w:p w14:paraId="3F0B449B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Vakioitu</w:t>
      </w:r>
      <w:proofErr w:type="spellEnd"/>
      <w:r w:rsidRPr="003E63EE">
        <w:t xml:space="preserve"> </w:t>
      </w:r>
      <w:proofErr w:type="spellStart"/>
      <w:r w:rsidRPr="003E63EE">
        <w:t>asiakastapaaminen</w:t>
      </w:r>
      <w:proofErr w:type="spellEnd"/>
      <w:r w:rsidRPr="003E63EE">
        <w:t xml:space="preserve">, </w:t>
      </w:r>
      <w:proofErr w:type="spellStart"/>
      <w:r w:rsidRPr="003E63EE">
        <w:t>esim</w:t>
      </w:r>
      <w:proofErr w:type="spellEnd"/>
      <w:r w:rsidRPr="003E63EE">
        <w:t xml:space="preserve">. </w:t>
      </w:r>
      <w:proofErr w:type="spellStart"/>
      <w:r w:rsidRPr="003E63EE">
        <w:t>aloituskokous</w:t>
      </w:r>
      <w:proofErr w:type="spellEnd"/>
    </w:p>
    <w:p w14:paraId="2E53BEEF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Tarkastus</w:t>
      </w:r>
      <w:proofErr w:type="spellEnd"/>
      <w:r w:rsidRPr="003E63EE">
        <w:t xml:space="preserve"> / </w:t>
      </w:r>
      <w:proofErr w:type="spellStart"/>
      <w:r w:rsidRPr="003E63EE">
        <w:t>kartoitus</w:t>
      </w:r>
      <w:proofErr w:type="spellEnd"/>
    </w:p>
    <w:p w14:paraId="5DD09B62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Kuivaus</w:t>
      </w:r>
      <w:proofErr w:type="spellEnd"/>
    </w:p>
    <w:p w14:paraId="26E5E029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Puhdistaminen</w:t>
      </w:r>
      <w:proofErr w:type="spellEnd"/>
    </w:p>
    <w:p w14:paraId="5BD54B67" w14:textId="77777777" w:rsidR="00221253" w:rsidRPr="003E63EE" w:rsidRDefault="00221253" w:rsidP="00221253">
      <w:pPr>
        <w:pStyle w:val="Liststycke"/>
        <w:numPr>
          <w:ilvl w:val="0"/>
          <w:numId w:val="7"/>
        </w:numPr>
        <w:rPr>
          <w:lang w:val="fi-FI"/>
        </w:rPr>
      </w:pPr>
      <w:r w:rsidRPr="003E63EE">
        <w:rPr>
          <w:lang w:val="fi-FI"/>
        </w:rPr>
        <w:t>Muut sovitut korvaukset ja materiaalit</w:t>
      </w:r>
    </w:p>
    <w:p w14:paraId="20BA8556" w14:textId="77777777" w:rsidR="00221253" w:rsidRPr="003E63EE" w:rsidRDefault="00221253" w:rsidP="00221253">
      <w:pPr>
        <w:pStyle w:val="Liststycke"/>
        <w:numPr>
          <w:ilvl w:val="0"/>
          <w:numId w:val="7"/>
        </w:numPr>
        <w:rPr>
          <w:lang w:val="fi-FI"/>
        </w:rPr>
      </w:pPr>
      <w:proofErr w:type="spellStart"/>
      <w:r w:rsidRPr="003E63EE">
        <w:rPr>
          <w:lang w:val="fi-FI"/>
        </w:rPr>
        <w:t>MEPSin</w:t>
      </w:r>
      <w:proofErr w:type="spellEnd"/>
      <w:r w:rsidRPr="003E63EE">
        <w:rPr>
          <w:lang w:val="fi-FI"/>
        </w:rPr>
        <w:t xml:space="preserve"> omia koodeja vastaavat koodit (esim. loppusiivous, lisämatkat, asiakkaan odotusaika)</w:t>
      </w:r>
    </w:p>
    <w:p w14:paraId="2E9A02B2" w14:textId="77777777" w:rsidR="00221253" w:rsidRPr="003E63EE" w:rsidRDefault="00221253" w:rsidP="00221253">
      <w:pPr>
        <w:rPr>
          <w:lang w:val="fi-FI"/>
        </w:rPr>
      </w:pPr>
      <w:r w:rsidRPr="003E63EE">
        <w:rPr>
          <w:lang w:val="fi-FI"/>
        </w:rPr>
        <w:t>Esimerkkejä sovituista koodeista, joiden ei MEPS Hankesäännöstön mukaan voida katsoa olevan normaaleja:</w:t>
      </w:r>
    </w:p>
    <w:p w14:paraId="656620F5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Poikkeavat</w:t>
      </w:r>
      <w:proofErr w:type="spellEnd"/>
      <w:r w:rsidRPr="003E63EE">
        <w:t xml:space="preserve"> </w:t>
      </w:r>
      <w:proofErr w:type="spellStart"/>
      <w:r w:rsidRPr="003E63EE">
        <w:t>matkat</w:t>
      </w:r>
      <w:proofErr w:type="spellEnd"/>
    </w:p>
    <w:p w14:paraId="1A0B3CFC" w14:textId="77777777" w:rsidR="00221253" w:rsidRPr="003E63EE" w:rsidRDefault="00221253" w:rsidP="00221253">
      <w:pPr>
        <w:pStyle w:val="Liststycke"/>
        <w:numPr>
          <w:ilvl w:val="0"/>
          <w:numId w:val="7"/>
        </w:numPr>
        <w:rPr>
          <w:lang w:val="fi-FI"/>
        </w:rPr>
      </w:pPr>
      <w:r w:rsidRPr="00AF4FFD">
        <w:rPr>
          <w:lang w:val="fi-FI"/>
        </w:rPr>
        <w:t>Poikkeava suoran työn valmistelu ja lopetus</w:t>
      </w:r>
    </w:p>
    <w:p w14:paraId="3C2F4B31" w14:textId="77777777" w:rsidR="00221253" w:rsidRPr="003E63EE" w:rsidRDefault="00221253" w:rsidP="00221253">
      <w:pPr>
        <w:pStyle w:val="Liststycke"/>
        <w:numPr>
          <w:ilvl w:val="0"/>
          <w:numId w:val="7"/>
        </w:numPr>
      </w:pPr>
      <w:proofErr w:type="spellStart"/>
      <w:r w:rsidRPr="003E63EE">
        <w:t>Poikkeava</w:t>
      </w:r>
      <w:proofErr w:type="spellEnd"/>
      <w:r w:rsidRPr="003E63EE">
        <w:t xml:space="preserve"> </w:t>
      </w:r>
      <w:proofErr w:type="spellStart"/>
      <w:r w:rsidRPr="003E63EE">
        <w:t>työvaiheen</w:t>
      </w:r>
      <w:proofErr w:type="spellEnd"/>
      <w:r w:rsidRPr="003E63EE">
        <w:t xml:space="preserve"> </w:t>
      </w:r>
      <w:proofErr w:type="spellStart"/>
      <w:r w:rsidRPr="003E63EE">
        <w:t>vaikeusaste</w:t>
      </w:r>
      <w:proofErr w:type="spellEnd"/>
    </w:p>
    <w:p w14:paraId="6790D822" w14:textId="71309EC1" w:rsidR="007E6397" w:rsidRPr="00221253" w:rsidRDefault="007E6397" w:rsidP="00221253"/>
    <w:sectPr w:rsidR="007E6397" w:rsidRPr="00221253" w:rsidSect="00EA51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A30F2" w14:textId="77777777" w:rsidR="009E6DCC" w:rsidRDefault="009E6DCC" w:rsidP="001E2C84">
      <w:pPr>
        <w:spacing w:after="0" w:line="240" w:lineRule="auto"/>
      </w:pPr>
      <w:r>
        <w:separator/>
      </w:r>
    </w:p>
  </w:endnote>
  <w:endnote w:type="continuationSeparator" w:id="0">
    <w:p w14:paraId="16374BAF" w14:textId="77777777" w:rsidR="009E6DCC" w:rsidRDefault="009E6DCC" w:rsidP="001E2C84">
      <w:pPr>
        <w:spacing w:after="0" w:line="240" w:lineRule="auto"/>
      </w:pPr>
      <w:r>
        <w:continuationSeparator/>
      </w:r>
    </w:p>
  </w:endnote>
  <w:endnote w:type="continuationNotice" w:id="1">
    <w:p w14:paraId="77B9A56F" w14:textId="77777777" w:rsidR="009E6DCC" w:rsidRDefault="009E6D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E22B2" w14:textId="77777777" w:rsidR="00E67652" w:rsidRDefault="00E6765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77777777" w:rsidR="00134053" w:rsidRPr="001D1023" w:rsidRDefault="00134053" w:rsidP="00134053">
    <w:pPr>
      <w:pStyle w:val="Sidfothgerstlld"/>
      <w:rPr>
        <w:color w:val="auto"/>
      </w:rPr>
    </w:pPr>
    <w:r w:rsidRPr="001D1023">
      <w:rPr>
        <w:color w:val="auto"/>
      </w:rPr>
      <w:t xml:space="preserve">CAB </w:t>
    </w:r>
    <w:r w:rsidR="007A0407" w:rsidRPr="001D1023">
      <w:rPr>
        <w:color w:val="auto"/>
      </w:rPr>
      <w:t>Group AB</w:t>
    </w:r>
  </w:p>
  <w:p w14:paraId="36224C37" w14:textId="77777777" w:rsidR="00134053" w:rsidRPr="001D1023" w:rsidRDefault="00134053" w:rsidP="00134053">
    <w:pPr>
      <w:pStyle w:val="Sidfothgerstlld"/>
      <w:rPr>
        <w:color w:val="auto"/>
      </w:rPr>
    </w:pPr>
    <w:r w:rsidRPr="001D1023">
      <w:rPr>
        <w:color w:val="auto"/>
      </w:rPr>
      <w:t>Stortorget 11, SE-702 11 Örebro, Sweden</w:t>
    </w:r>
  </w:p>
  <w:p w14:paraId="5CD29ED7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 xml:space="preserve">Phone: +46 </w:t>
    </w:r>
    <w:r w:rsidR="00CF4240" w:rsidRPr="00C84363">
      <w:rPr>
        <w:color w:val="auto"/>
        <w:lang w:val="en-US"/>
      </w:rPr>
      <w:t>(0)</w:t>
    </w:r>
    <w:r w:rsidRPr="00C84363">
      <w:rPr>
        <w:color w:val="auto"/>
        <w:lang w:val="en-US"/>
      </w:rPr>
      <w:t>19 15 86 00</w:t>
    </w:r>
  </w:p>
  <w:p w14:paraId="1724752D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>E-mail: info@cab.se</w:t>
    </w:r>
  </w:p>
  <w:p w14:paraId="6CAFF55E" w14:textId="77777777" w:rsidR="00134053" w:rsidRPr="00C84363" w:rsidRDefault="00C84363" w:rsidP="00134053">
    <w:pPr>
      <w:pStyle w:val="Sidfothgerstlld"/>
      <w:rPr>
        <w:color w:val="auto"/>
        <w:lang w:val="en-US"/>
      </w:rPr>
    </w:pPr>
    <w:r w:rsidRPr="00C84363">
      <w:rPr>
        <w:color w:val="auto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E91B02A" wp14:editId="5538F459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11b0422184d51a9841727e4b" descr="{&quot;HashCode&quot;:-81412688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429AE" w14:textId="0BF519B6" w:rsidR="003A6CA6" w:rsidRPr="00013176" w:rsidRDefault="00013176" w:rsidP="00013176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</w:pPr>
                          <w:r w:rsidRPr="00013176"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  <w:t xml:space="preserve">CAB - </w:t>
                          </w:r>
                          <w:proofErr w:type="spellStart"/>
                          <w:r w:rsidRPr="00013176"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1B02A" id="_x0000_t202" coordsize="21600,21600" o:spt="202" path="m,l,21600r21600,l21600,xe">
              <v:stroke joinstyle="miter"/>
              <v:path gradientshapeok="t" o:connecttype="rect"/>
            </v:shapetype>
            <v:shape id="MSIPCM11b0422184d51a9841727e4b" o:spid="_x0000_s1026" type="#_x0000_t202" alt="{&quot;HashCode&quot;:-814126881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7B5429AE" w14:textId="0BF519B6" w:rsidR="003A6CA6" w:rsidRPr="00013176" w:rsidRDefault="00013176" w:rsidP="00013176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Cs w:val="18"/>
                      </w:rPr>
                    </w:pPr>
                    <w:r w:rsidRPr="00013176">
                      <w:rPr>
                        <w:rFonts w:ascii="Calibri" w:hAnsi="Calibri" w:cs="Calibri"/>
                        <w:color w:val="000000"/>
                        <w:szCs w:val="18"/>
                      </w:rPr>
                      <w:t xml:space="preserve">CAB - </w:t>
                    </w:r>
                    <w:proofErr w:type="spellStart"/>
                    <w:r w:rsidRPr="00013176">
                      <w:rPr>
                        <w:rFonts w:ascii="Calibri" w:hAnsi="Calibri" w:cs="Calibri"/>
                        <w:color w:val="000000"/>
                        <w:szCs w:val="18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C84363">
      <w:rPr>
        <w:color w:val="auto"/>
        <w:lang w:val="en-US"/>
      </w:rPr>
      <w:tab/>
      <w:t>www.cab</w:t>
    </w:r>
    <w:r w:rsidR="00F6661E">
      <w:rPr>
        <w:color w:val="auto"/>
        <w:lang w:val="en-US"/>
      </w:rPr>
      <w:t>group</w:t>
    </w:r>
    <w:r w:rsidR="00134053" w:rsidRPr="00C84363">
      <w:rPr>
        <w:color w:val="auto"/>
        <w:lang w:val="en-US"/>
      </w:rPr>
      <w:t>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9A7A5" w14:textId="77777777" w:rsidR="00E67652" w:rsidRDefault="00E6765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01734" w14:textId="77777777" w:rsidR="009E6DCC" w:rsidRDefault="009E6DCC" w:rsidP="001E2C84">
      <w:pPr>
        <w:spacing w:after="0" w:line="240" w:lineRule="auto"/>
      </w:pPr>
      <w:r>
        <w:separator/>
      </w:r>
    </w:p>
  </w:footnote>
  <w:footnote w:type="continuationSeparator" w:id="0">
    <w:p w14:paraId="2541C98A" w14:textId="77777777" w:rsidR="009E6DCC" w:rsidRDefault="009E6DCC" w:rsidP="001E2C84">
      <w:pPr>
        <w:spacing w:after="0" w:line="240" w:lineRule="auto"/>
      </w:pPr>
      <w:r>
        <w:continuationSeparator/>
      </w:r>
    </w:p>
  </w:footnote>
  <w:footnote w:type="continuationNotice" w:id="1">
    <w:p w14:paraId="35B8C932" w14:textId="77777777" w:rsidR="009E6DCC" w:rsidRDefault="009E6D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01558" w14:textId="77777777" w:rsidR="00E67652" w:rsidRDefault="00E6765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410"/>
      <w:gridCol w:w="1134"/>
      <w:gridCol w:w="851"/>
      <w:gridCol w:w="2515"/>
      <w:gridCol w:w="728"/>
      <w:gridCol w:w="2301"/>
    </w:tblGrid>
    <w:tr w:rsidR="00727404" w:rsidRPr="00651087" w14:paraId="2F7E6A91" w14:textId="77777777" w:rsidTr="00742389">
      <w:trPr>
        <w:trHeight w:val="127"/>
      </w:trPr>
      <w:tc>
        <w:tcPr>
          <w:tcW w:w="2410" w:type="dxa"/>
        </w:tcPr>
        <w:p w14:paraId="3D13DE8D" w14:textId="77777777" w:rsidR="00727404" w:rsidRPr="00C92023" w:rsidRDefault="00727404" w:rsidP="00742389">
          <w:pPr>
            <w:pStyle w:val="SidhuvudTabellrubrik"/>
            <w:rPr>
              <w:color w:val="auto"/>
            </w:rPr>
          </w:pPr>
          <w:bookmarkStart w:id="34" w:name="EF_FaststallareRub" w:colFirst="0" w:colLast="0"/>
          <w:bookmarkStart w:id="35" w:name="EF_UtfardareRun" w:colFirst="0" w:colLast="0"/>
          <w:proofErr w:type="spellStart"/>
          <w:r>
            <w:rPr>
              <w:color w:val="auto"/>
            </w:rPr>
            <w:t>Approved</w:t>
          </w:r>
          <w:proofErr w:type="spellEnd"/>
          <w:r w:rsidRPr="00C92023">
            <w:rPr>
              <w:color w:val="auto"/>
            </w:rPr>
            <w:t xml:space="preserve"> by</w:t>
          </w:r>
        </w:p>
      </w:tc>
      <w:tc>
        <w:tcPr>
          <w:tcW w:w="1134" w:type="dxa"/>
        </w:tcPr>
        <w:p w14:paraId="3E4DAD47" w14:textId="77777777" w:rsidR="00727404" w:rsidRPr="00C92023" w:rsidRDefault="00727404" w:rsidP="00742389">
          <w:pPr>
            <w:pStyle w:val="SidhuvudTabellrubrik"/>
            <w:rPr>
              <w:color w:val="auto"/>
            </w:rPr>
          </w:pPr>
          <w:r>
            <w:rPr>
              <w:color w:val="auto"/>
            </w:rPr>
            <w:t xml:space="preserve">Last </w:t>
          </w:r>
          <w:proofErr w:type="spellStart"/>
          <w:r>
            <w:rPr>
              <w:color w:val="auto"/>
            </w:rPr>
            <w:t>saved</w:t>
          </w:r>
          <w:proofErr w:type="spellEnd"/>
        </w:p>
      </w:tc>
      <w:tc>
        <w:tcPr>
          <w:tcW w:w="851" w:type="dxa"/>
        </w:tcPr>
        <w:p w14:paraId="44FD3F67" w14:textId="77777777" w:rsidR="00727404" w:rsidRPr="00C92023" w:rsidRDefault="00727404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Version</w:t>
          </w:r>
        </w:p>
      </w:tc>
      <w:tc>
        <w:tcPr>
          <w:tcW w:w="2515" w:type="dxa"/>
        </w:tcPr>
        <w:p w14:paraId="42763E9D" w14:textId="77777777" w:rsidR="00727404" w:rsidRPr="00C92023" w:rsidRDefault="00727404" w:rsidP="00742389">
          <w:pPr>
            <w:pStyle w:val="SidhuvudTabellrubrik"/>
            <w:rPr>
              <w:color w:val="auto"/>
            </w:rPr>
          </w:pPr>
          <w:proofErr w:type="spellStart"/>
          <w:r w:rsidRPr="00C92023">
            <w:rPr>
              <w:color w:val="auto"/>
            </w:rPr>
            <w:t>Document</w:t>
          </w:r>
          <w:proofErr w:type="spellEnd"/>
          <w:r w:rsidRPr="00C92023">
            <w:rPr>
              <w:color w:val="auto"/>
            </w:rPr>
            <w:t xml:space="preserve"> id</w:t>
          </w:r>
        </w:p>
      </w:tc>
      <w:tc>
        <w:tcPr>
          <w:tcW w:w="728" w:type="dxa"/>
        </w:tcPr>
        <w:p w14:paraId="4D4CF1F7" w14:textId="77777777" w:rsidR="00727404" w:rsidRPr="00693AB8" w:rsidRDefault="00727404" w:rsidP="00742389">
          <w:pPr>
            <w:pStyle w:val="SidhuvudTabellrubrik"/>
            <w:rPr>
              <w:color w:val="auto"/>
            </w:rPr>
          </w:pPr>
          <w:r w:rsidRPr="00693AB8">
            <w:rPr>
              <w:color w:val="auto"/>
            </w:rPr>
            <w:t>Page</w:t>
          </w:r>
        </w:p>
      </w:tc>
      <w:tc>
        <w:tcPr>
          <w:tcW w:w="2301" w:type="dxa"/>
          <w:vMerge w:val="restart"/>
        </w:tcPr>
        <w:p w14:paraId="1BEB5DE9" w14:textId="77777777" w:rsidR="00727404" w:rsidRPr="00693AB8" w:rsidRDefault="00727404" w:rsidP="00742389">
          <w:pPr>
            <w:jc w:val="right"/>
          </w:pPr>
          <w:r w:rsidRPr="00693AB8">
            <w:rPr>
              <w:b/>
              <w:noProof/>
              <w:sz w:val="12"/>
              <w:szCs w:val="12"/>
              <w:lang w:eastAsia="sv-SE"/>
            </w:rPr>
            <w:drawing>
              <wp:inline distT="0" distB="0" distL="0" distR="0" wp14:anchorId="0DDF607C" wp14:editId="4D85375C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7404" w:rsidRPr="00651087" w14:paraId="44724669" w14:textId="77777777" w:rsidTr="00742389">
      <w:trPr>
        <w:trHeight w:val="108"/>
      </w:trPr>
      <w:bookmarkEnd w:id="35" w:displacedByCustomXml="next"/>
      <w:bookmarkEnd w:id="34" w:displacedByCustomXml="next"/>
      <w:bookmarkStart w:id="36" w:name="approvedByPersonAlias" w:colFirst="0" w:colLast="0" w:displacedByCustomXml="next"/>
      <w:bookmarkStart w:id="37" w:name="VersionNbr" w:colFirst="2" w:colLast="2" w:displacedByCustomXml="next"/>
      <w:bookmarkStart w:id="38" w:name="RevisionNbr" w:colFirst="2" w:colLast="2" w:displacedByCustomXml="next"/>
      <w:sdt>
        <w:sdtPr>
          <w:rPr>
            <w:color w:val="auto"/>
            <w:lang w:val="en-US"/>
          </w:rPr>
          <w:alias w:val="Approved by"/>
          <w:tag w:val="mdApprovedBy"/>
          <w:id w:val="1493823927"/>
          <w:lock w:val="contentLocked"/>
          <w:placeholder>
            <w:docPart w:val="19C05D10A22F4F53963E8D8E71F83994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ApprovedBy[1]/ns4:UserInfo[1]/ns4:DisplayName[1]" w:storeItemID="{FA16C42E-1229-4CCC-8389-ADABADB5B44B}"/>
          <w:text/>
        </w:sdtPr>
        <w:sdtContent>
          <w:tc>
            <w:tcPr>
              <w:tcW w:w="2410" w:type="dxa"/>
            </w:tcPr>
            <w:p w14:paraId="1FCB1BFD" w14:textId="77777777" w:rsidR="00727404" w:rsidRPr="002159F8" w:rsidRDefault="00727404" w:rsidP="00742389">
              <w:pPr>
                <w:pStyle w:val="SidhuvudTabellcell"/>
                <w:rPr>
                  <w:color w:val="auto"/>
                  <w:lang w:val="en-US"/>
                </w:rPr>
              </w:pPr>
              <w:r w:rsidRPr="00D35061">
                <w:rPr>
                  <w:rStyle w:val="Platshllartext"/>
                </w:rPr>
                <w:t>[Approved by]</w:t>
              </w:r>
            </w:p>
          </w:tc>
        </w:sdtContent>
      </w:sdt>
      <w:tc>
        <w:tcPr>
          <w:tcW w:w="1134" w:type="dxa"/>
        </w:tcPr>
        <w:p w14:paraId="4DFD6E2F" w14:textId="4E85F1A0" w:rsidR="00727404" w:rsidRPr="00C92023" w:rsidRDefault="00727404" w:rsidP="00742389">
          <w:pPr>
            <w:pStyle w:val="SidhuvudTabellcell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SAVEDATE  \@ "yyyy-MM-dd"  \* MERGEFORMAT </w:instrText>
          </w:r>
          <w:r>
            <w:rPr>
              <w:color w:val="auto"/>
            </w:rPr>
            <w:fldChar w:fldCharType="separate"/>
          </w:r>
          <w:r w:rsidR="00221253">
            <w:rPr>
              <w:noProof/>
              <w:color w:val="auto"/>
            </w:rPr>
            <w:t>2024-01-19</w:t>
          </w:r>
          <w:r>
            <w:rPr>
              <w:color w:val="auto"/>
            </w:rPr>
            <w:fldChar w:fldCharType="end"/>
          </w:r>
        </w:p>
      </w:tc>
      <w:sdt>
        <w:sdtPr>
          <w:rPr>
            <w:color w:val="auto"/>
          </w:rPr>
          <w:alias w:val="Current version"/>
          <w:tag w:val="mdCurrentVersion"/>
          <w:id w:val="-1013757689"/>
          <w:placeholder>
            <w:docPart w:val="308F17228A8641EFB21F22649143DE41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CurrentVersion[1]" w:storeItemID="{FA16C42E-1229-4CCC-8389-ADABADB5B44B}"/>
          <w:text/>
        </w:sdtPr>
        <w:sdtContent>
          <w:tc>
            <w:tcPr>
              <w:tcW w:w="851" w:type="dxa"/>
            </w:tcPr>
            <w:p w14:paraId="0E78E089" w14:textId="0AC2830D" w:rsidR="00727404" w:rsidRPr="00C92023" w:rsidRDefault="00221253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3.2</w:t>
              </w:r>
            </w:p>
          </w:tc>
        </w:sdtContent>
      </w:sdt>
      <w:sdt>
        <w:sdtPr>
          <w:rPr>
            <w:color w:val="auto"/>
          </w:rPr>
          <w:alias w:val="Document ID"/>
          <w:tag w:val="mdDocumentID"/>
          <w:id w:val="-1234079840"/>
          <w:placeholder>
            <w:docPart w:val="D06B23E1D88C408E8FF60DD718F00680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DocumentID[1]" w:storeItemID="{FA16C42E-1229-4CCC-8389-ADABADB5B44B}"/>
          <w:text/>
        </w:sdtPr>
        <w:sdtContent>
          <w:tc>
            <w:tcPr>
              <w:tcW w:w="2515" w:type="dxa"/>
            </w:tcPr>
            <w:p w14:paraId="4E4AAAFB" w14:textId="77777777" w:rsidR="00727404" w:rsidRPr="007E1A18" w:rsidRDefault="00727404" w:rsidP="00742389">
              <w:pPr>
                <w:pStyle w:val="SidhuvudTabellcell"/>
                <w:rPr>
                  <w:color w:val="auto"/>
                </w:rPr>
              </w:pPr>
              <w:r w:rsidRPr="00D35061">
                <w:rPr>
                  <w:rStyle w:val="Platshllartext"/>
                </w:rPr>
                <w:t>[Document ID]</w:t>
              </w:r>
            </w:p>
          </w:tc>
        </w:sdtContent>
      </w:sdt>
      <w:tc>
        <w:tcPr>
          <w:tcW w:w="728" w:type="dxa"/>
        </w:tcPr>
        <w:p w14:paraId="218E3667" w14:textId="77777777" w:rsidR="00727404" w:rsidRPr="00693AB8" w:rsidRDefault="00727404" w:rsidP="00742389">
          <w:pPr>
            <w:pStyle w:val="SidhuvudTabellcell"/>
            <w:rPr>
              <w:color w:val="auto"/>
            </w:rPr>
          </w:pP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PAGE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  <w:r w:rsidRPr="00693AB8">
            <w:rPr>
              <w:color w:val="auto"/>
            </w:rPr>
            <w:t xml:space="preserve"> </w:t>
          </w:r>
          <w:proofErr w:type="spellStart"/>
          <w:r w:rsidRPr="00693AB8">
            <w:rPr>
              <w:color w:val="auto"/>
            </w:rPr>
            <w:t>of</w:t>
          </w:r>
          <w:proofErr w:type="spellEnd"/>
          <w:r w:rsidRPr="00693AB8">
            <w:rPr>
              <w:color w:val="auto"/>
            </w:rPr>
            <w:t xml:space="preserve"> </w:t>
          </w: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NUMPAGES 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</w:p>
      </w:tc>
      <w:tc>
        <w:tcPr>
          <w:tcW w:w="2301" w:type="dxa"/>
          <w:vMerge/>
        </w:tcPr>
        <w:p w14:paraId="67C9D160" w14:textId="77777777" w:rsidR="00727404" w:rsidRPr="00693AB8" w:rsidRDefault="00727404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38"/>
    <w:bookmarkEnd w:id="37"/>
    <w:bookmarkEnd w:id="36"/>
    <w:tr w:rsidR="00727404" w:rsidRPr="00651087" w14:paraId="69A43515" w14:textId="77777777" w:rsidTr="00742389">
      <w:trPr>
        <w:trHeight w:val="88"/>
      </w:trPr>
      <w:tc>
        <w:tcPr>
          <w:tcW w:w="2410" w:type="dxa"/>
        </w:tcPr>
        <w:p w14:paraId="6F04119E" w14:textId="77777777" w:rsidR="00727404" w:rsidRPr="00C92023" w:rsidRDefault="00727404" w:rsidP="00742389">
          <w:pPr>
            <w:pStyle w:val="SidhuvudTabellcell"/>
            <w:rPr>
              <w:color w:val="auto"/>
            </w:rPr>
          </w:pPr>
        </w:p>
        <w:p w14:paraId="0A24D4AF" w14:textId="77777777" w:rsidR="00727404" w:rsidRPr="00C92023" w:rsidRDefault="00727404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  <w:proofErr w:type="spellStart"/>
          <w:r w:rsidRPr="00C92023">
            <w:rPr>
              <w:b/>
              <w:color w:val="auto"/>
              <w:sz w:val="12"/>
              <w:szCs w:val="12"/>
            </w:rPr>
            <w:t>Document</w:t>
          </w:r>
          <w:proofErr w:type="spellEnd"/>
          <w:r w:rsidRPr="00C92023">
            <w:rPr>
              <w:b/>
              <w:color w:val="auto"/>
              <w:sz w:val="12"/>
              <w:szCs w:val="12"/>
            </w:rPr>
            <w:t xml:space="preserve"> </w:t>
          </w:r>
          <w:proofErr w:type="spellStart"/>
          <w:r w:rsidRPr="00C92023">
            <w:rPr>
              <w:b/>
              <w:color w:val="auto"/>
              <w:sz w:val="12"/>
              <w:szCs w:val="12"/>
            </w:rPr>
            <w:t>name</w:t>
          </w:r>
          <w:proofErr w:type="spellEnd"/>
        </w:p>
      </w:tc>
      <w:tc>
        <w:tcPr>
          <w:tcW w:w="1134" w:type="dxa"/>
        </w:tcPr>
        <w:p w14:paraId="420001D6" w14:textId="77777777" w:rsidR="00727404" w:rsidRPr="00C92023" w:rsidRDefault="00727404" w:rsidP="00742389">
          <w:pPr>
            <w:pStyle w:val="SidhuvudTabellcell"/>
            <w:rPr>
              <w:color w:val="auto"/>
            </w:rPr>
          </w:pPr>
        </w:p>
      </w:tc>
      <w:tc>
        <w:tcPr>
          <w:tcW w:w="851" w:type="dxa"/>
        </w:tcPr>
        <w:p w14:paraId="1553346E" w14:textId="77777777" w:rsidR="00727404" w:rsidRPr="00C92023" w:rsidRDefault="00727404" w:rsidP="00742389">
          <w:pPr>
            <w:pStyle w:val="SidhuvudTabellcell"/>
            <w:rPr>
              <w:color w:val="auto"/>
            </w:rPr>
          </w:pPr>
        </w:p>
      </w:tc>
      <w:tc>
        <w:tcPr>
          <w:tcW w:w="2515" w:type="dxa"/>
        </w:tcPr>
        <w:p w14:paraId="340F1097" w14:textId="77777777" w:rsidR="00727404" w:rsidRPr="00693AB8" w:rsidRDefault="00727404" w:rsidP="00742389">
          <w:pPr>
            <w:pStyle w:val="SidhuvudTabellcell"/>
            <w:rPr>
              <w:color w:val="auto"/>
            </w:rPr>
          </w:pPr>
        </w:p>
      </w:tc>
      <w:tc>
        <w:tcPr>
          <w:tcW w:w="728" w:type="dxa"/>
        </w:tcPr>
        <w:p w14:paraId="40FC4646" w14:textId="77777777" w:rsidR="00727404" w:rsidRPr="00693AB8" w:rsidRDefault="00727404" w:rsidP="00742389">
          <w:pPr>
            <w:pStyle w:val="SidhuvudTabellcell"/>
            <w:rPr>
              <w:color w:val="auto"/>
            </w:rPr>
          </w:pPr>
        </w:p>
      </w:tc>
      <w:tc>
        <w:tcPr>
          <w:tcW w:w="2301" w:type="dxa"/>
          <w:vMerge/>
        </w:tcPr>
        <w:p w14:paraId="2920C7F8" w14:textId="77777777" w:rsidR="00727404" w:rsidRPr="00C92023" w:rsidRDefault="00727404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727404" w:rsidRPr="00651087" w14:paraId="4F265D8A" w14:textId="77777777" w:rsidTr="00742389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395" w:type="dxa"/>
              <w:gridSpan w:val="3"/>
            </w:tcPr>
            <w:p w14:paraId="5B95451D" w14:textId="2D97908F" w:rsidR="00727404" w:rsidRPr="003B6D88" w:rsidRDefault="00727404" w:rsidP="00742389">
              <w:pPr>
                <w:pStyle w:val="SidhuvudTabellcell"/>
                <w:rPr>
                  <w:bCs/>
                  <w:color w:val="auto"/>
                </w:rPr>
              </w:pPr>
              <w:proofErr w:type="spellStart"/>
              <w:r>
                <w:rPr>
                  <w:bCs/>
                  <w:color w:val="auto"/>
                </w:rPr>
                <w:t>Liite</w:t>
              </w:r>
              <w:proofErr w:type="spellEnd"/>
              <w:r>
                <w:rPr>
                  <w:bCs/>
                  <w:color w:val="auto"/>
                </w:rPr>
                <w:t xml:space="preserve"> A - MEPS </w:t>
              </w:r>
              <w:proofErr w:type="spellStart"/>
              <w:r>
                <w:rPr>
                  <w:bCs/>
                  <w:color w:val="auto"/>
                </w:rPr>
                <w:t>Sopimussäännöstö</w:t>
              </w:r>
              <w:proofErr w:type="spellEnd"/>
            </w:p>
          </w:tc>
        </w:sdtContent>
      </w:sdt>
      <w:tc>
        <w:tcPr>
          <w:tcW w:w="2515" w:type="dxa"/>
        </w:tcPr>
        <w:p w14:paraId="08894540" w14:textId="77777777" w:rsidR="00727404" w:rsidRPr="00693AB8" w:rsidRDefault="00727404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28" w:type="dxa"/>
        </w:tcPr>
        <w:p w14:paraId="15326851" w14:textId="77777777" w:rsidR="00727404" w:rsidRPr="00693AB8" w:rsidRDefault="00727404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49D8AA84" w14:textId="77777777" w:rsidR="00727404" w:rsidRPr="00693AB8" w:rsidRDefault="00727404" w:rsidP="00742389">
          <w:pPr>
            <w:pStyle w:val="SidhuvudTabellcell"/>
            <w:rPr>
              <w:color w:val="auto"/>
              <w:sz w:val="12"/>
              <w:szCs w:val="12"/>
            </w:rPr>
          </w:pPr>
        </w:p>
        <w:p w14:paraId="1812618C" w14:textId="77777777" w:rsidR="00727404" w:rsidRPr="00693AB8" w:rsidRDefault="00727404" w:rsidP="00742389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01" w:type="dxa"/>
          <w:vMerge/>
        </w:tcPr>
        <w:p w14:paraId="1434F84D" w14:textId="77777777" w:rsidR="00727404" w:rsidRPr="00C92023" w:rsidRDefault="00727404" w:rsidP="00742389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549EBCF9" w:rsidR="00134053" w:rsidRDefault="00134053" w:rsidP="00C92023">
    <w:pPr>
      <w:pStyle w:val="Innehll3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7A4F" w14:textId="77777777" w:rsidR="00E67652" w:rsidRDefault="00E6765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00C0718"/>
    <w:multiLevelType w:val="multilevel"/>
    <w:tmpl w:val="CCAC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5B5BD1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F322A"/>
    <w:multiLevelType w:val="hybridMultilevel"/>
    <w:tmpl w:val="6218AF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387211">
    <w:abstractNumId w:val="1"/>
  </w:num>
  <w:num w:numId="2" w16cid:durableId="1386638247">
    <w:abstractNumId w:val="6"/>
  </w:num>
  <w:num w:numId="3" w16cid:durableId="924991468">
    <w:abstractNumId w:val="4"/>
  </w:num>
  <w:num w:numId="4" w16cid:durableId="1657101350">
    <w:abstractNumId w:val="0"/>
  </w:num>
  <w:num w:numId="5" w16cid:durableId="1801725527">
    <w:abstractNumId w:val="3"/>
  </w:num>
  <w:num w:numId="6" w16cid:durableId="138494762">
    <w:abstractNumId w:val="2"/>
  </w:num>
  <w:num w:numId="7" w16cid:durableId="777935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13176"/>
    <w:rsid w:val="00015232"/>
    <w:rsid w:val="000209A3"/>
    <w:rsid w:val="0002224A"/>
    <w:rsid w:val="00025558"/>
    <w:rsid w:val="0004075C"/>
    <w:rsid w:val="00040ADD"/>
    <w:rsid w:val="00051837"/>
    <w:rsid w:val="0005316A"/>
    <w:rsid w:val="000645F1"/>
    <w:rsid w:val="00067D91"/>
    <w:rsid w:val="00070157"/>
    <w:rsid w:val="00073AAC"/>
    <w:rsid w:val="000748F8"/>
    <w:rsid w:val="000829AA"/>
    <w:rsid w:val="00082AE7"/>
    <w:rsid w:val="00090E74"/>
    <w:rsid w:val="000963F7"/>
    <w:rsid w:val="000977ED"/>
    <w:rsid w:val="000A2A8C"/>
    <w:rsid w:val="000A2B1B"/>
    <w:rsid w:val="000A5960"/>
    <w:rsid w:val="000A63B7"/>
    <w:rsid w:val="000B2630"/>
    <w:rsid w:val="000B4558"/>
    <w:rsid w:val="000B53B0"/>
    <w:rsid w:val="000B550F"/>
    <w:rsid w:val="000C0964"/>
    <w:rsid w:val="000C2990"/>
    <w:rsid w:val="000C2D3F"/>
    <w:rsid w:val="000C3EF9"/>
    <w:rsid w:val="000C7492"/>
    <w:rsid w:val="000D088D"/>
    <w:rsid w:val="000D6D55"/>
    <w:rsid w:val="000F2E7E"/>
    <w:rsid w:val="001001F8"/>
    <w:rsid w:val="00107522"/>
    <w:rsid w:val="00107F7A"/>
    <w:rsid w:val="0011634D"/>
    <w:rsid w:val="00124158"/>
    <w:rsid w:val="00126344"/>
    <w:rsid w:val="00127D0A"/>
    <w:rsid w:val="00130B3A"/>
    <w:rsid w:val="0013192D"/>
    <w:rsid w:val="00134053"/>
    <w:rsid w:val="00137382"/>
    <w:rsid w:val="00142201"/>
    <w:rsid w:val="001446E1"/>
    <w:rsid w:val="001474B7"/>
    <w:rsid w:val="001575A0"/>
    <w:rsid w:val="001577FA"/>
    <w:rsid w:val="00157DFB"/>
    <w:rsid w:val="0016336D"/>
    <w:rsid w:val="00165011"/>
    <w:rsid w:val="00171993"/>
    <w:rsid w:val="00173BFC"/>
    <w:rsid w:val="00176868"/>
    <w:rsid w:val="001800B9"/>
    <w:rsid w:val="00180F7A"/>
    <w:rsid w:val="00183F4C"/>
    <w:rsid w:val="001846C1"/>
    <w:rsid w:val="00184DA8"/>
    <w:rsid w:val="00195748"/>
    <w:rsid w:val="001A3C38"/>
    <w:rsid w:val="001A4B65"/>
    <w:rsid w:val="001A75A5"/>
    <w:rsid w:val="001B3751"/>
    <w:rsid w:val="001B73DD"/>
    <w:rsid w:val="001B7F37"/>
    <w:rsid w:val="001C0723"/>
    <w:rsid w:val="001C1EAF"/>
    <w:rsid w:val="001C62AF"/>
    <w:rsid w:val="001D1023"/>
    <w:rsid w:val="001D3DDF"/>
    <w:rsid w:val="001E2C84"/>
    <w:rsid w:val="001E5549"/>
    <w:rsid w:val="001F4205"/>
    <w:rsid w:val="001F7249"/>
    <w:rsid w:val="002015BB"/>
    <w:rsid w:val="00203188"/>
    <w:rsid w:val="00206D51"/>
    <w:rsid w:val="002070A0"/>
    <w:rsid w:val="00211BF8"/>
    <w:rsid w:val="00221253"/>
    <w:rsid w:val="0022553A"/>
    <w:rsid w:val="00230798"/>
    <w:rsid w:val="002345FE"/>
    <w:rsid w:val="00236FBD"/>
    <w:rsid w:val="00254273"/>
    <w:rsid w:val="00255735"/>
    <w:rsid w:val="00263C0D"/>
    <w:rsid w:val="002675FE"/>
    <w:rsid w:val="0027408F"/>
    <w:rsid w:val="0028080C"/>
    <w:rsid w:val="0028487A"/>
    <w:rsid w:val="002852F9"/>
    <w:rsid w:val="0029288C"/>
    <w:rsid w:val="002A28C2"/>
    <w:rsid w:val="002A4ECF"/>
    <w:rsid w:val="002A5F34"/>
    <w:rsid w:val="002B4364"/>
    <w:rsid w:val="002C11FE"/>
    <w:rsid w:val="002D1FE4"/>
    <w:rsid w:val="002E1941"/>
    <w:rsid w:val="002E2D2B"/>
    <w:rsid w:val="002E3697"/>
    <w:rsid w:val="002E5F06"/>
    <w:rsid w:val="002E68DF"/>
    <w:rsid w:val="002F3A0F"/>
    <w:rsid w:val="002F627C"/>
    <w:rsid w:val="00302393"/>
    <w:rsid w:val="0030367B"/>
    <w:rsid w:val="00307EC6"/>
    <w:rsid w:val="00311451"/>
    <w:rsid w:val="0031749A"/>
    <w:rsid w:val="00321D63"/>
    <w:rsid w:val="00323059"/>
    <w:rsid w:val="003239F7"/>
    <w:rsid w:val="00323FA0"/>
    <w:rsid w:val="003257D0"/>
    <w:rsid w:val="00325912"/>
    <w:rsid w:val="00325EE6"/>
    <w:rsid w:val="003268AE"/>
    <w:rsid w:val="00326D6C"/>
    <w:rsid w:val="0033361A"/>
    <w:rsid w:val="00333C08"/>
    <w:rsid w:val="0033539E"/>
    <w:rsid w:val="00341A9E"/>
    <w:rsid w:val="00341FF9"/>
    <w:rsid w:val="003537C7"/>
    <w:rsid w:val="003649FE"/>
    <w:rsid w:val="00367482"/>
    <w:rsid w:val="0037209D"/>
    <w:rsid w:val="00372E25"/>
    <w:rsid w:val="00374ED0"/>
    <w:rsid w:val="00392A4F"/>
    <w:rsid w:val="003A00E8"/>
    <w:rsid w:val="003A6CA6"/>
    <w:rsid w:val="003B1CC7"/>
    <w:rsid w:val="003B2EA4"/>
    <w:rsid w:val="003B497D"/>
    <w:rsid w:val="003B6D88"/>
    <w:rsid w:val="003B7538"/>
    <w:rsid w:val="003C28BF"/>
    <w:rsid w:val="003C73A2"/>
    <w:rsid w:val="003D0566"/>
    <w:rsid w:val="003D31AD"/>
    <w:rsid w:val="003E06A0"/>
    <w:rsid w:val="003E1AE0"/>
    <w:rsid w:val="003E1C7F"/>
    <w:rsid w:val="003E284B"/>
    <w:rsid w:val="003E63EE"/>
    <w:rsid w:val="003F59D6"/>
    <w:rsid w:val="004023AF"/>
    <w:rsid w:val="00420F74"/>
    <w:rsid w:val="00426754"/>
    <w:rsid w:val="00434A6D"/>
    <w:rsid w:val="00436E29"/>
    <w:rsid w:val="00437771"/>
    <w:rsid w:val="004448EB"/>
    <w:rsid w:val="00447178"/>
    <w:rsid w:val="004471AB"/>
    <w:rsid w:val="00450003"/>
    <w:rsid w:val="0045077F"/>
    <w:rsid w:val="00451CDF"/>
    <w:rsid w:val="00455CD5"/>
    <w:rsid w:val="0046134E"/>
    <w:rsid w:val="00487948"/>
    <w:rsid w:val="00494ED5"/>
    <w:rsid w:val="004B14A2"/>
    <w:rsid w:val="004B4D7A"/>
    <w:rsid w:val="004C0DB1"/>
    <w:rsid w:val="004C6612"/>
    <w:rsid w:val="004D1A9F"/>
    <w:rsid w:val="004D1EE6"/>
    <w:rsid w:val="004D25FE"/>
    <w:rsid w:val="004D29FB"/>
    <w:rsid w:val="004D3A3B"/>
    <w:rsid w:val="004D74F0"/>
    <w:rsid w:val="004E00A6"/>
    <w:rsid w:val="004F538E"/>
    <w:rsid w:val="004F751F"/>
    <w:rsid w:val="005123D6"/>
    <w:rsid w:val="00520A4D"/>
    <w:rsid w:val="00527BF7"/>
    <w:rsid w:val="00531AD6"/>
    <w:rsid w:val="00535563"/>
    <w:rsid w:val="0053556D"/>
    <w:rsid w:val="0053678A"/>
    <w:rsid w:val="005542CB"/>
    <w:rsid w:val="005577A7"/>
    <w:rsid w:val="00557EF9"/>
    <w:rsid w:val="00561373"/>
    <w:rsid w:val="00561A67"/>
    <w:rsid w:val="00562EC6"/>
    <w:rsid w:val="00563A95"/>
    <w:rsid w:val="00563BB6"/>
    <w:rsid w:val="00574999"/>
    <w:rsid w:val="00580BED"/>
    <w:rsid w:val="00583CC1"/>
    <w:rsid w:val="005857C5"/>
    <w:rsid w:val="00593E84"/>
    <w:rsid w:val="005A1265"/>
    <w:rsid w:val="005A1EE3"/>
    <w:rsid w:val="005A715F"/>
    <w:rsid w:val="005B10C7"/>
    <w:rsid w:val="005B123D"/>
    <w:rsid w:val="005B6A21"/>
    <w:rsid w:val="005B706E"/>
    <w:rsid w:val="005C0EEA"/>
    <w:rsid w:val="005C2B4F"/>
    <w:rsid w:val="005C5B66"/>
    <w:rsid w:val="005D7134"/>
    <w:rsid w:val="005D7A77"/>
    <w:rsid w:val="005E11A8"/>
    <w:rsid w:val="005E5BC1"/>
    <w:rsid w:val="005E680C"/>
    <w:rsid w:val="005F0359"/>
    <w:rsid w:val="005F1835"/>
    <w:rsid w:val="005F1FFD"/>
    <w:rsid w:val="005F5BF5"/>
    <w:rsid w:val="00606764"/>
    <w:rsid w:val="00610A69"/>
    <w:rsid w:val="00614689"/>
    <w:rsid w:val="00624B98"/>
    <w:rsid w:val="006255D4"/>
    <w:rsid w:val="00626052"/>
    <w:rsid w:val="00632303"/>
    <w:rsid w:val="00634B69"/>
    <w:rsid w:val="00644001"/>
    <w:rsid w:val="00657581"/>
    <w:rsid w:val="00661C74"/>
    <w:rsid w:val="00671018"/>
    <w:rsid w:val="00672715"/>
    <w:rsid w:val="00676987"/>
    <w:rsid w:val="006771FB"/>
    <w:rsid w:val="00681155"/>
    <w:rsid w:val="00681AD2"/>
    <w:rsid w:val="00685619"/>
    <w:rsid w:val="00687B8A"/>
    <w:rsid w:val="0069127A"/>
    <w:rsid w:val="00693AB8"/>
    <w:rsid w:val="006B48DB"/>
    <w:rsid w:val="006E0241"/>
    <w:rsid w:val="00714738"/>
    <w:rsid w:val="007172B2"/>
    <w:rsid w:val="007174DC"/>
    <w:rsid w:val="007238FA"/>
    <w:rsid w:val="00725C9B"/>
    <w:rsid w:val="00727404"/>
    <w:rsid w:val="007313D1"/>
    <w:rsid w:val="0073619D"/>
    <w:rsid w:val="007409B1"/>
    <w:rsid w:val="00745333"/>
    <w:rsid w:val="00745AF1"/>
    <w:rsid w:val="00750FF8"/>
    <w:rsid w:val="0076044E"/>
    <w:rsid w:val="00760E46"/>
    <w:rsid w:val="00763B78"/>
    <w:rsid w:val="00770C1A"/>
    <w:rsid w:val="00772021"/>
    <w:rsid w:val="00776FD7"/>
    <w:rsid w:val="007770CD"/>
    <w:rsid w:val="00777481"/>
    <w:rsid w:val="007870D3"/>
    <w:rsid w:val="00792C7D"/>
    <w:rsid w:val="007A035B"/>
    <w:rsid w:val="007A0407"/>
    <w:rsid w:val="007A16AF"/>
    <w:rsid w:val="007A3FED"/>
    <w:rsid w:val="007A5B38"/>
    <w:rsid w:val="007D06CA"/>
    <w:rsid w:val="007D25C5"/>
    <w:rsid w:val="007D4F92"/>
    <w:rsid w:val="007E0BF5"/>
    <w:rsid w:val="007E1131"/>
    <w:rsid w:val="007E1A18"/>
    <w:rsid w:val="007E6397"/>
    <w:rsid w:val="007E6C9C"/>
    <w:rsid w:val="007F7157"/>
    <w:rsid w:val="00803A62"/>
    <w:rsid w:val="008053A4"/>
    <w:rsid w:val="00805B77"/>
    <w:rsid w:val="00811582"/>
    <w:rsid w:val="008126BC"/>
    <w:rsid w:val="00813C80"/>
    <w:rsid w:val="008172BE"/>
    <w:rsid w:val="00820DCD"/>
    <w:rsid w:val="00824029"/>
    <w:rsid w:val="00825734"/>
    <w:rsid w:val="00826D3B"/>
    <w:rsid w:val="008363EB"/>
    <w:rsid w:val="00836A9F"/>
    <w:rsid w:val="008516C0"/>
    <w:rsid w:val="008542DF"/>
    <w:rsid w:val="0085761F"/>
    <w:rsid w:val="008668F0"/>
    <w:rsid w:val="00870C1A"/>
    <w:rsid w:val="0088503B"/>
    <w:rsid w:val="00886B65"/>
    <w:rsid w:val="00887264"/>
    <w:rsid w:val="008A4178"/>
    <w:rsid w:val="008A7B0E"/>
    <w:rsid w:val="008B0231"/>
    <w:rsid w:val="008C0965"/>
    <w:rsid w:val="008C0BAE"/>
    <w:rsid w:val="008C46E9"/>
    <w:rsid w:val="008D0E7D"/>
    <w:rsid w:val="008E6BFF"/>
    <w:rsid w:val="008F0187"/>
    <w:rsid w:val="0090763E"/>
    <w:rsid w:val="00910A08"/>
    <w:rsid w:val="0091301E"/>
    <w:rsid w:val="00916CF4"/>
    <w:rsid w:val="00930E12"/>
    <w:rsid w:val="009440AD"/>
    <w:rsid w:val="009505AA"/>
    <w:rsid w:val="00963847"/>
    <w:rsid w:val="00966876"/>
    <w:rsid w:val="00970F32"/>
    <w:rsid w:val="0097135D"/>
    <w:rsid w:val="00976320"/>
    <w:rsid w:val="00976AA2"/>
    <w:rsid w:val="009772BF"/>
    <w:rsid w:val="00982704"/>
    <w:rsid w:val="0098422C"/>
    <w:rsid w:val="00985B4F"/>
    <w:rsid w:val="00990F0B"/>
    <w:rsid w:val="009A51B0"/>
    <w:rsid w:val="009A566E"/>
    <w:rsid w:val="009A7B1D"/>
    <w:rsid w:val="009A7C8C"/>
    <w:rsid w:val="009B7961"/>
    <w:rsid w:val="009C194F"/>
    <w:rsid w:val="009C3170"/>
    <w:rsid w:val="009D2A1B"/>
    <w:rsid w:val="009D5161"/>
    <w:rsid w:val="009E2397"/>
    <w:rsid w:val="009E2EE4"/>
    <w:rsid w:val="009E4A5C"/>
    <w:rsid w:val="009E6DCC"/>
    <w:rsid w:val="009F0474"/>
    <w:rsid w:val="009F5588"/>
    <w:rsid w:val="00A00718"/>
    <w:rsid w:val="00A044B9"/>
    <w:rsid w:val="00A05209"/>
    <w:rsid w:val="00A06017"/>
    <w:rsid w:val="00A06FA8"/>
    <w:rsid w:val="00A12000"/>
    <w:rsid w:val="00A158CA"/>
    <w:rsid w:val="00A17A6E"/>
    <w:rsid w:val="00A22CFD"/>
    <w:rsid w:val="00A269EE"/>
    <w:rsid w:val="00A3343A"/>
    <w:rsid w:val="00A34553"/>
    <w:rsid w:val="00A43FC7"/>
    <w:rsid w:val="00A450ED"/>
    <w:rsid w:val="00A45138"/>
    <w:rsid w:val="00A47A73"/>
    <w:rsid w:val="00A52346"/>
    <w:rsid w:val="00A5503A"/>
    <w:rsid w:val="00A568A2"/>
    <w:rsid w:val="00A57860"/>
    <w:rsid w:val="00A60BA3"/>
    <w:rsid w:val="00A67075"/>
    <w:rsid w:val="00A862A4"/>
    <w:rsid w:val="00A93203"/>
    <w:rsid w:val="00A936E2"/>
    <w:rsid w:val="00A95AC8"/>
    <w:rsid w:val="00A97C1C"/>
    <w:rsid w:val="00A97F7E"/>
    <w:rsid w:val="00AA037B"/>
    <w:rsid w:val="00AA579C"/>
    <w:rsid w:val="00AB0C88"/>
    <w:rsid w:val="00AB248A"/>
    <w:rsid w:val="00AB5F94"/>
    <w:rsid w:val="00AB79E8"/>
    <w:rsid w:val="00AC5A76"/>
    <w:rsid w:val="00AC6911"/>
    <w:rsid w:val="00AD25C9"/>
    <w:rsid w:val="00AD5245"/>
    <w:rsid w:val="00AD77FB"/>
    <w:rsid w:val="00AE491C"/>
    <w:rsid w:val="00AF0D83"/>
    <w:rsid w:val="00AF608E"/>
    <w:rsid w:val="00B02236"/>
    <w:rsid w:val="00B067A2"/>
    <w:rsid w:val="00B2372B"/>
    <w:rsid w:val="00B24423"/>
    <w:rsid w:val="00B3291A"/>
    <w:rsid w:val="00B40591"/>
    <w:rsid w:val="00B412D2"/>
    <w:rsid w:val="00B47379"/>
    <w:rsid w:val="00B547CC"/>
    <w:rsid w:val="00B56643"/>
    <w:rsid w:val="00B63CF3"/>
    <w:rsid w:val="00B64F3C"/>
    <w:rsid w:val="00B655F4"/>
    <w:rsid w:val="00B66E3A"/>
    <w:rsid w:val="00B71E52"/>
    <w:rsid w:val="00B736D0"/>
    <w:rsid w:val="00B81E2D"/>
    <w:rsid w:val="00B820E6"/>
    <w:rsid w:val="00B87ACB"/>
    <w:rsid w:val="00B90578"/>
    <w:rsid w:val="00BA275A"/>
    <w:rsid w:val="00BA2ACA"/>
    <w:rsid w:val="00BB0DFE"/>
    <w:rsid w:val="00BB45A5"/>
    <w:rsid w:val="00BB4762"/>
    <w:rsid w:val="00BB7C67"/>
    <w:rsid w:val="00BC1832"/>
    <w:rsid w:val="00BC3534"/>
    <w:rsid w:val="00BD4A75"/>
    <w:rsid w:val="00BD636E"/>
    <w:rsid w:val="00BD722D"/>
    <w:rsid w:val="00BE09EC"/>
    <w:rsid w:val="00BE42B4"/>
    <w:rsid w:val="00C0141B"/>
    <w:rsid w:val="00C034F5"/>
    <w:rsid w:val="00C102AD"/>
    <w:rsid w:val="00C1741C"/>
    <w:rsid w:val="00C20F2B"/>
    <w:rsid w:val="00C30B95"/>
    <w:rsid w:val="00C33ECB"/>
    <w:rsid w:val="00C36455"/>
    <w:rsid w:val="00C37A08"/>
    <w:rsid w:val="00C4211D"/>
    <w:rsid w:val="00C43CA3"/>
    <w:rsid w:val="00C43CA6"/>
    <w:rsid w:val="00C461BE"/>
    <w:rsid w:val="00C4745F"/>
    <w:rsid w:val="00C506F1"/>
    <w:rsid w:val="00C536B1"/>
    <w:rsid w:val="00C54802"/>
    <w:rsid w:val="00C64A05"/>
    <w:rsid w:val="00C65CD0"/>
    <w:rsid w:val="00C66834"/>
    <w:rsid w:val="00C66869"/>
    <w:rsid w:val="00C72DBD"/>
    <w:rsid w:val="00C74471"/>
    <w:rsid w:val="00C74EAB"/>
    <w:rsid w:val="00C80470"/>
    <w:rsid w:val="00C80698"/>
    <w:rsid w:val="00C84363"/>
    <w:rsid w:val="00C858F6"/>
    <w:rsid w:val="00C86988"/>
    <w:rsid w:val="00C92023"/>
    <w:rsid w:val="00C94DC1"/>
    <w:rsid w:val="00CA76A5"/>
    <w:rsid w:val="00CB0999"/>
    <w:rsid w:val="00CC4B0A"/>
    <w:rsid w:val="00CC7046"/>
    <w:rsid w:val="00CD1E8D"/>
    <w:rsid w:val="00CD3213"/>
    <w:rsid w:val="00CD3AAE"/>
    <w:rsid w:val="00CD45B9"/>
    <w:rsid w:val="00CD5C44"/>
    <w:rsid w:val="00CE1960"/>
    <w:rsid w:val="00CE3F9E"/>
    <w:rsid w:val="00CF009C"/>
    <w:rsid w:val="00CF19D4"/>
    <w:rsid w:val="00CF4240"/>
    <w:rsid w:val="00CF57C8"/>
    <w:rsid w:val="00D019FA"/>
    <w:rsid w:val="00D025D7"/>
    <w:rsid w:val="00D03234"/>
    <w:rsid w:val="00D033E2"/>
    <w:rsid w:val="00D0397A"/>
    <w:rsid w:val="00D06993"/>
    <w:rsid w:val="00D06ECF"/>
    <w:rsid w:val="00D0713B"/>
    <w:rsid w:val="00D0743E"/>
    <w:rsid w:val="00D141B1"/>
    <w:rsid w:val="00D15DB8"/>
    <w:rsid w:val="00D2052C"/>
    <w:rsid w:val="00D257E2"/>
    <w:rsid w:val="00D30C91"/>
    <w:rsid w:val="00D32DDB"/>
    <w:rsid w:val="00D3598D"/>
    <w:rsid w:val="00D35AF9"/>
    <w:rsid w:val="00D4322C"/>
    <w:rsid w:val="00D51A0E"/>
    <w:rsid w:val="00D6003C"/>
    <w:rsid w:val="00D62414"/>
    <w:rsid w:val="00D652E7"/>
    <w:rsid w:val="00D65622"/>
    <w:rsid w:val="00D72CCA"/>
    <w:rsid w:val="00D744F8"/>
    <w:rsid w:val="00D84839"/>
    <w:rsid w:val="00D94A36"/>
    <w:rsid w:val="00DA2A7F"/>
    <w:rsid w:val="00DA40BC"/>
    <w:rsid w:val="00DA7943"/>
    <w:rsid w:val="00DB0C52"/>
    <w:rsid w:val="00DB3D7A"/>
    <w:rsid w:val="00DB3DBE"/>
    <w:rsid w:val="00DB5B10"/>
    <w:rsid w:val="00DB6908"/>
    <w:rsid w:val="00DD047F"/>
    <w:rsid w:val="00DD11AA"/>
    <w:rsid w:val="00DD6EC2"/>
    <w:rsid w:val="00DE7F7B"/>
    <w:rsid w:val="00DF00E3"/>
    <w:rsid w:val="00E011D6"/>
    <w:rsid w:val="00E016C5"/>
    <w:rsid w:val="00E02C28"/>
    <w:rsid w:val="00E038FA"/>
    <w:rsid w:val="00E129E6"/>
    <w:rsid w:val="00E169F6"/>
    <w:rsid w:val="00E24664"/>
    <w:rsid w:val="00E325AA"/>
    <w:rsid w:val="00E3309F"/>
    <w:rsid w:val="00E35CF6"/>
    <w:rsid w:val="00E367FC"/>
    <w:rsid w:val="00E45989"/>
    <w:rsid w:val="00E5498C"/>
    <w:rsid w:val="00E5656A"/>
    <w:rsid w:val="00E57186"/>
    <w:rsid w:val="00E61139"/>
    <w:rsid w:val="00E6503F"/>
    <w:rsid w:val="00E67652"/>
    <w:rsid w:val="00E77FD4"/>
    <w:rsid w:val="00E8163C"/>
    <w:rsid w:val="00E820D6"/>
    <w:rsid w:val="00E83EA4"/>
    <w:rsid w:val="00E85B81"/>
    <w:rsid w:val="00E90794"/>
    <w:rsid w:val="00E90828"/>
    <w:rsid w:val="00E9727C"/>
    <w:rsid w:val="00EA335F"/>
    <w:rsid w:val="00EA5102"/>
    <w:rsid w:val="00EB2EDC"/>
    <w:rsid w:val="00EC07AC"/>
    <w:rsid w:val="00EC3DED"/>
    <w:rsid w:val="00ED1C0A"/>
    <w:rsid w:val="00ED4130"/>
    <w:rsid w:val="00EE1A7E"/>
    <w:rsid w:val="00EE5216"/>
    <w:rsid w:val="00EE696F"/>
    <w:rsid w:val="00EE7346"/>
    <w:rsid w:val="00EF333D"/>
    <w:rsid w:val="00EF6294"/>
    <w:rsid w:val="00EF6C8D"/>
    <w:rsid w:val="00F005BC"/>
    <w:rsid w:val="00F00A3B"/>
    <w:rsid w:val="00F0197B"/>
    <w:rsid w:val="00F02118"/>
    <w:rsid w:val="00F041EF"/>
    <w:rsid w:val="00F069DE"/>
    <w:rsid w:val="00F170B9"/>
    <w:rsid w:val="00F20F47"/>
    <w:rsid w:val="00F23871"/>
    <w:rsid w:val="00F2661B"/>
    <w:rsid w:val="00F32572"/>
    <w:rsid w:val="00F32863"/>
    <w:rsid w:val="00F33685"/>
    <w:rsid w:val="00F34C7B"/>
    <w:rsid w:val="00F35AB1"/>
    <w:rsid w:val="00F375A7"/>
    <w:rsid w:val="00F41323"/>
    <w:rsid w:val="00F419C9"/>
    <w:rsid w:val="00F42F54"/>
    <w:rsid w:val="00F47531"/>
    <w:rsid w:val="00F4799A"/>
    <w:rsid w:val="00F50193"/>
    <w:rsid w:val="00F52B7C"/>
    <w:rsid w:val="00F5479D"/>
    <w:rsid w:val="00F55DC0"/>
    <w:rsid w:val="00F6003C"/>
    <w:rsid w:val="00F6142F"/>
    <w:rsid w:val="00F63B68"/>
    <w:rsid w:val="00F6661E"/>
    <w:rsid w:val="00F72864"/>
    <w:rsid w:val="00F765B1"/>
    <w:rsid w:val="00F770D7"/>
    <w:rsid w:val="00F80785"/>
    <w:rsid w:val="00F94F11"/>
    <w:rsid w:val="00FA1D2E"/>
    <w:rsid w:val="00FB1C64"/>
    <w:rsid w:val="00FB26F6"/>
    <w:rsid w:val="00FC226F"/>
    <w:rsid w:val="00FC57F6"/>
    <w:rsid w:val="00FE51B9"/>
    <w:rsid w:val="00FE7DD5"/>
    <w:rsid w:val="00FF03FA"/>
    <w:rsid w:val="00FF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253"/>
    <w:rPr>
      <w:rFonts w:ascii="Arial" w:hAnsi="Arial" w:cs="Arial"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rdtext">
    <w:name w:val="Body Text"/>
    <w:basedOn w:val="Normal"/>
    <w:link w:val="BrdtextChar"/>
    <w:uiPriority w:val="99"/>
    <w:rsid w:val="0004075C"/>
    <w:pPr>
      <w:spacing w:after="120"/>
      <w:jc w:val="both"/>
    </w:pPr>
  </w:style>
  <w:style w:type="character" w:customStyle="1" w:styleId="BrdtextChar">
    <w:name w:val="Brödtext Char"/>
    <w:basedOn w:val="Standardstycketeckensnitt"/>
    <w:link w:val="Brdtext"/>
    <w:uiPriority w:val="99"/>
    <w:rsid w:val="0004075C"/>
    <w:rPr>
      <w:rFonts w:ascii="Arial" w:hAnsi="Arial" w:cs="Arial"/>
      <w:sz w:val="20"/>
      <w:szCs w:val="20"/>
    </w:rPr>
  </w:style>
  <w:style w:type="character" w:styleId="Starkbetoning">
    <w:name w:val="Intense Emphasis"/>
    <w:basedOn w:val="Standardstycketeckensnitt"/>
    <w:uiPriority w:val="21"/>
    <w:qFormat/>
    <w:rsid w:val="00EF6294"/>
    <w:rPr>
      <w:b/>
      <w:bCs/>
      <w:i/>
      <w:iCs/>
      <w:color w:val="FF8500"/>
    </w:rPr>
  </w:style>
  <w:style w:type="paragraph" w:styleId="Innehll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Innehll1">
    <w:name w:val="toc 1"/>
    <w:basedOn w:val="Normal"/>
    <w:next w:val="Normal"/>
    <w:autoRedefine/>
    <w:uiPriority w:val="39"/>
    <w:unhideWhenUsed/>
    <w:rsid w:val="00EF6294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Innehll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SidhuvudChar">
    <w:name w:val="Sidhuvud Char"/>
    <w:basedOn w:val="Standardstycketeckensnitt"/>
    <w:link w:val="Sidhuvud"/>
    <w:uiPriority w:val="99"/>
    <w:rsid w:val="001E2C84"/>
    <w:rPr>
      <w:rFonts w:ascii="Arial" w:hAnsi="Arial" w:cs="Arial"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Sidfot">
    <w:name w:val="footer"/>
    <w:basedOn w:val="Normal"/>
    <w:link w:val="Sidfot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Normaltabel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qFormat/>
    <w:rsid w:val="00C43CA6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Standardstycketeckensnit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Standardstycketeckensnit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Sidfot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Standardstycketeckensnit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C2B4F"/>
    <w:rPr>
      <w:color w:val="808080"/>
    </w:rPr>
  </w:style>
  <w:style w:type="table" w:styleId="Tabellrutnt">
    <w:name w:val="Table Grid"/>
    <w:basedOn w:val="Normaltabel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F6142F"/>
    <w:rPr>
      <w:color w:val="0000FF" w:themeColor="hyperlink"/>
      <w:u w:val="singl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Standardstycketeckensnitt"/>
    <w:link w:val="CBrdtext"/>
    <w:rsid w:val="004D1EE6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bnet.sharepoint.com/cabsverige/dc/Mallar/CAB%20styr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C05D10A22F4F53963E8D8E71F83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47331-B724-49F0-A714-D7689E694BCF}"/>
      </w:docPartPr>
      <w:docPartBody>
        <w:p w:rsidR="00B33CE4" w:rsidRDefault="006A147D" w:rsidP="006A147D">
          <w:pPr>
            <w:pStyle w:val="19C05D10A22F4F53963E8D8E71F83994"/>
          </w:pPr>
          <w:r w:rsidRPr="00D35061">
            <w:rPr>
              <w:rStyle w:val="Platshllartext"/>
            </w:rPr>
            <w:t>[Approved by]</w:t>
          </w:r>
        </w:p>
      </w:docPartBody>
    </w:docPart>
    <w:docPart>
      <w:docPartPr>
        <w:name w:val="308F17228A8641EFB21F22649143D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27F94-52FE-4C26-B55E-CB16CAF650DE}"/>
      </w:docPartPr>
      <w:docPartBody>
        <w:p w:rsidR="00B33CE4" w:rsidRDefault="006A147D" w:rsidP="006A147D">
          <w:pPr>
            <w:pStyle w:val="308F17228A8641EFB21F22649143DE41"/>
          </w:pPr>
          <w:r w:rsidRPr="00D35061">
            <w:rPr>
              <w:rStyle w:val="Platshllartext"/>
            </w:rPr>
            <w:t>[Current version]</w:t>
          </w:r>
        </w:p>
      </w:docPartBody>
    </w:docPart>
    <w:docPart>
      <w:docPartPr>
        <w:name w:val="D06B23E1D88C408E8FF60DD718F00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7ED22-CA26-4560-A760-BE9542EF853F}"/>
      </w:docPartPr>
      <w:docPartBody>
        <w:p w:rsidR="00B33CE4" w:rsidRDefault="006A147D" w:rsidP="006A147D">
          <w:pPr>
            <w:pStyle w:val="D06B23E1D88C408E8FF60DD718F00680"/>
          </w:pPr>
          <w:r w:rsidRPr="00D35061">
            <w:rPr>
              <w:rStyle w:val="Platshllartext"/>
            </w:rPr>
            <w:t>[Document ID]</w:t>
          </w:r>
        </w:p>
      </w:docPartBody>
    </w:docPart>
    <w:docPart>
      <w:docPartPr>
        <w:name w:val="941E6028B63245088EA016C029B1971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CB504E9-4DAB-4E9D-A09E-6EEA5AA00C1F}"/>
      </w:docPartPr>
      <w:docPartBody>
        <w:p w:rsidR="00000000" w:rsidRDefault="00B33CE4" w:rsidP="00B33CE4">
          <w:pPr>
            <w:pStyle w:val="941E6028B63245088EA016C029B1971D"/>
          </w:pPr>
          <w:r w:rsidRPr="00793BFD">
            <w:rPr>
              <w:rStyle w:val="Platshlla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2E4755"/>
    <w:rsid w:val="00311CB7"/>
    <w:rsid w:val="003F4AA2"/>
    <w:rsid w:val="0041037C"/>
    <w:rsid w:val="00422C22"/>
    <w:rsid w:val="006A147D"/>
    <w:rsid w:val="0073685D"/>
    <w:rsid w:val="007A2AB1"/>
    <w:rsid w:val="00897864"/>
    <w:rsid w:val="00B16F00"/>
    <w:rsid w:val="00B33CE4"/>
    <w:rsid w:val="00BF7B9D"/>
    <w:rsid w:val="00E477D9"/>
    <w:rsid w:val="00F1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B33CE4"/>
    <w:rPr>
      <w:color w:val="808080"/>
    </w:rPr>
  </w:style>
  <w:style w:type="paragraph" w:customStyle="1" w:styleId="35EDF1D7F3564660B48BA03178BDFB2B">
    <w:name w:val="35EDF1D7F3564660B48BA03178BDFB2B"/>
  </w:style>
  <w:style w:type="paragraph" w:customStyle="1" w:styleId="19C05D10A22F4F53963E8D8E71F83994">
    <w:name w:val="19C05D10A22F4F53963E8D8E71F83994"/>
    <w:rsid w:val="006A147D"/>
  </w:style>
  <w:style w:type="paragraph" w:customStyle="1" w:styleId="308F17228A8641EFB21F22649143DE41">
    <w:name w:val="308F17228A8641EFB21F22649143DE41"/>
    <w:rsid w:val="006A147D"/>
  </w:style>
  <w:style w:type="paragraph" w:customStyle="1" w:styleId="D06B23E1D88C408E8FF60DD718F00680">
    <w:name w:val="D06B23E1D88C408E8FF60DD718F00680"/>
    <w:rsid w:val="006A147D"/>
  </w:style>
  <w:style w:type="paragraph" w:customStyle="1" w:styleId="941E6028B63245088EA016C029B1971D">
    <w:name w:val="941E6028B63245088EA016C029B1971D"/>
    <w:rsid w:val="00B33CE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https://cabnet.sharepoint.com/sites/CommercialPropertyApprovedDocuments/_vti_history/2048/Data%20and%20Product%20Management%2FMEPS%20Rules%20and%20Regulations%2FFinland%2FLiite%20A%20-%20MEPS%20Sopimuss%C3%A4%C3%A4nn%C3%B6st%C3%B6%20.docx</Url>
      <Description>4.0</Description>
    </mdApprovedVersionLink>
    <mdApprovedBy xmlns="http://schemas.microsoft.com/sharepoint/v3">
      <UserInfo>
        <DisplayName>Johan Öjdemark</DisplayName>
        <AccountId>19</AccountId>
        <AccountType/>
      </UserInfo>
    </mdApprovedBy>
    <mdCurrentVersion xmlns="http://schemas.microsoft.com/sharepoint/v3">4.0</mdCurrentVersion>
    <mdApprovalComments xmlns="http://schemas.microsoft.com/sharepoint/v3" xsi:nil="true"/>
    <mdDocumentID xmlns="http://schemas.microsoft.com/sharepoint/v3">CABNET-841082436-130</mdDocumentID>
    <mdApprovedDate xmlns="http://schemas.microsoft.com/sharepoint/v3">2024-03-18T15:48:32+00:00</mdApprovedDa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5509D2-0017-465C-980F-2049FBCB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7636d2-7271-46e8-9266-259b4c608371"/>
    <ds:schemaRef ds:uri="7d0f9940-bf56-4d59-87cf-545f87071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16C42E-1229-4CCC-8389-ADABADB5B4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CAB%20styrdokument</Template>
  <TotalTime>4</TotalTime>
  <Pages>5</Pages>
  <Words>1884</Words>
  <Characters>9988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Liite A - MEPS Sopimussäännöstö</vt:lpstr>
      <vt:lpstr/>
    </vt:vector>
  </TitlesOfParts>
  <Company/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Liite A - MEPS Sopimussäännöstö</dc:title>
  <dc:subject/>
  <dc:creator>Jenny Fagerdahl</dc:creator>
  <cp:keywords/>
  <dc:description/>
  <cp:lastModifiedBy>Maria Edlund</cp:lastModifiedBy>
  <cp:revision>12</cp:revision>
  <dcterms:created xsi:type="dcterms:W3CDTF">2023-03-28T08:49:00Z</dcterms:created>
  <dcterms:modified xsi:type="dcterms:W3CDTF">2024-03-18T14:33:00Z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/>
  </property>
  <property fmtid="{D5CDD505-2E9C-101B-9397-08002B2CF9AE}" pid="5" name="_dlc_DocIdItemGuid">
    <vt:lpwstr>373c2b9f-ce53-4981-be9f-3df5a18ddea2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/>
  </property>
  <property fmtid="{D5CDD505-2E9C-101B-9397-08002B2CF9AE}" pid="11" name="TaxCatchAll">
    <vt:lpwstr/>
  </property>
  <property fmtid="{D5CDD505-2E9C-101B-9397-08002B2CF9AE}" pid="12" name="MediaServiceImageTags">
    <vt:lpwstr/>
  </property>
  <property fmtid="{D5CDD505-2E9C-101B-9397-08002B2CF9AE}" pid="13" name="MSIP_Label_3e4a1b1c-d93b-4297-bf84-561aaf101059_Enabled">
    <vt:lpwstr>true</vt:lpwstr>
  </property>
  <property fmtid="{D5CDD505-2E9C-101B-9397-08002B2CF9AE}" pid="14" name="MSIP_Label_3e4a1b1c-d93b-4297-bf84-561aaf101059_SetDate">
    <vt:lpwstr>2023-04-05T12:27:32Z</vt:lpwstr>
  </property>
  <property fmtid="{D5CDD505-2E9C-101B-9397-08002B2CF9AE}" pid="15" name="MSIP_Label_3e4a1b1c-d93b-4297-bf84-561aaf101059_Method">
    <vt:lpwstr>Standard</vt:lpwstr>
  </property>
  <property fmtid="{D5CDD505-2E9C-101B-9397-08002B2CF9AE}" pid="16" name="MSIP_Label_3e4a1b1c-d93b-4297-bf84-561aaf101059_Name">
    <vt:lpwstr>3e4a1b1c-d93b-4297-bf84-561aaf101059</vt:lpwstr>
  </property>
  <property fmtid="{D5CDD505-2E9C-101B-9397-08002B2CF9AE}" pid="17" name="MSIP_Label_3e4a1b1c-d93b-4297-bf84-561aaf101059_SiteId">
    <vt:lpwstr>bd402493-0717-4f89-a565-39bdca08227b</vt:lpwstr>
  </property>
  <property fmtid="{D5CDD505-2E9C-101B-9397-08002B2CF9AE}" pid="18" name="MSIP_Label_3e4a1b1c-d93b-4297-bf84-561aaf101059_ActionId">
    <vt:lpwstr>a39c4395-f901-4226-a9a2-f27f63898504</vt:lpwstr>
  </property>
  <property fmtid="{D5CDD505-2E9C-101B-9397-08002B2CF9AE}" pid="19" name="MSIP_Label_3e4a1b1c-d93b-4297-bf84-561aaf101059_ContentBits">
    <vt:lpwstr>2</vt:lpwstr>
  </property>
  <property fmtid="{D5CDD505-2E9C-101B-9397-08002B2CF9AE}" pid="20" name="xd_ProgID">
    <vt:lpwstr/>
  </property>
  <property fmtid="{D5CDD505-2E9C-101B-9397-08002B2CF9AE}" pid="21" name="_dlc_DocId">
    <vt:lpwstr>CABNET-1493118244-55</vt:lpwstr>
  </property>
  <property fmtid="{D5CDD505-2E9C-101B-9397-08002B2CF9AE}" pid="22" name="TemplateUrl">
    <vt:lpwstr/>
  </property>
  <property fmtid="{D5CDD505-2E9C-101B-9397-08002B2CF9AE}" pid="23" name="_ExtendedDescription">
    <vt:lpwstr/>
  </property>
  <property fmtid="{D5CDD505-2E9C-101B-9397-08002B2CF9AE}" pid="24" name="DLCPolicyLabelValue">
    <vt:lpwstr>3.0</vt:lpwstr>
  </property>
  <property fmtid="{D5CDD505-2E9C-101B-9397-08002B2CF9AE}" pid="25" name="TriggerFlowInfo">
    <vt:lpwstr/>
  </property>
  <property fmtid="{D5CDD505-2E9C-101B-9397-08002B2CF9AE}" pid="26" name="DLCPolicyLabelClientValue">
    <vt:lpwstr>{_UIVersionString}</vt:lpwstr>
  </property>
  <property fmtid="{D5CDD505-2E9C-101B-9397-08002B2CF9AE}" pid="27" name="_dlc_DocIdUrl">
    <vt:lpwstr>https://cabnet.sharepoint.com/cabsverige/arbetsrum/business-unit-property/_layouts/15/DocIdRedir.aspx?ID=CABNET-1493118244-55, CABNET-1493118244-55</vt:lpwstr>
  </property>
  <property fmtid="{D5CDD505-2E9C-101B-9397-08002B2CF9AE}" pid="28" name="xd_Signature">
    <vt:bool>false</vt:bool>
  </property>
</Properties>
</file>